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09DDA" w14:textId="26FFFC20" w:rsidR="000E7A57" w:rsidRPr="000F2140" w:rsidRDefault="00000000">
      <w:pPr>
        <w:spacing w:line="300" w:lineRule="auto"/>
        <w:rPr>
          <w:rFonts w:ascii="Segoe UI" w:eastAsia="Segoe UI" w:hAnsi="Segoe UI" w:cs="Segoe UI"/>
          <w:color w:val="323130"/>
          <w:sz w:val="24"/>
          <w:szCs w:val="24"/>
        </w:rPr>
      </w:pPr>
      <w:r>
        <w:rPr>
          <w:rFonts w:ascii="Segoe UI" w:eastAsia="Segoe UI" w:hAnsi="Segoe UI" w:cs="Segoe UI"/>
          <w:b/>
          <w:bCs/>
          <w:color w:val="605E5C"/>
          <w:sz w:val="24"/>
          <w:szCs w:val="24"/>
        </w:rPr>
        <w:t>Noor Al-</w:t>
      </w:r>
      <w:proofErr w:type="spellStart"/>
      <w:r>
        <w:rPr>
          <w:rFonts w:ascii="Segoe UI" w:eastAsia="Segoe UI" w:hAnsi="Segoe UI" w:cs="Segoe UI"/>
          <w:b/>
          <w:bCs/>
          <w:color w:val="605E5C"/>
          <w:sz w:val="24"/>
          <w:szCs w:val="24"/>
        </w:rPr>
        <w:t>Azary</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0:09</w:t>
      </w:r>
      <w:r>
        <w:rPr>
          <w:rFonts w:ascii="Segoe UI" w:eastAsia="Segoe UI" w:hAnsi="Segoe UI" w:cs="Segoe UI"/>
          <w:color w:val="323130"/>
          <w:sz w:val="24"/>
          <w:szCs w:val="24"/>
        </w:rPr>
        <w:br/>
        <w:t>Hello, my name is No</w:t>
      </w:r>
      <w:r w:rsidR="00987DFC">
        <w:rPr>
          <w:rFonts w:ascii="Segoe UI" w:eastAsia="Segoe UI" w:hAnsi="Segoe UI" w:cs="Segoe UI"/>
          <w:color w:val="323130"/>
          <w:sz w:val="24"/>
          <w:szCs w:val="24"/>
        </w:rPr>
        <w:t>or</w:t>
      </w:r>
      <w:r>
        <w:rPr>
          <w:rFonts w:ascii="Segoe UI" w:eastAsia="Segoe UI" w:hAnsi="Segoe UI" w:cs="Segoe UI"/>
          <w:color w:val="323130"/>
          <w:sz w:val="24"/>
          <w:szCs w:val="24"/>
        </w:rPr>
        <w:t xml:space="preserve"> Al-</w:t>
      </w:r>
      <w:proofErr w:type="spellStart"/>
      <w:r>
        <w:rPr>
          <w:rFonts w:ascii="Segoe UI" w:eastAsia="Segoe UI" w:hAnsi="Segoe UI" w:cs="Segoe UI"/>
          <w:color w:val="323130"/>
          <w:sz w:val="24"/>
          <w:szCs w:val="24"/>
        </w:rPr>
        <w:t>Azary</w:t>
      </w:r>
      <w:proofErr w:type="spellEnd"/>
      <w:r>
        <w:rPr>
          <w:rFonts w:ascii="Segoe UI" w:eastAsia="Segoe UI" w:hAnsi="Segoe UI" w:cs="Segoe UI"/>
          <w:color w:val="323130"/>
          <w:sz w:val="24"/>
          <w:szCs w:val="24"/>
        </w:rPr>
        <w:t xml:space="preserve"> and thank you for sitting with me today to take a look at one current project we are researching within CCRW, the Canadian Council on rehabilitation and work regarding the transition from school to work for </w:t>
      </w:r>
      <w:proofErr w:type="spellStart"/>
      <w:r>
        <w:rPr>
          <w:rFonts w:ascii="Segoe UI" w:eastAsia="Segoe UI" w:hAnsi="Segoe UI" w:cs="Segoe UI"/>
          <w:color w:val="323130"/>
          <w:sz w:val="24"/>
          <w:szCs w:val="24"/>
        </w:rPr>
        <w:t>post secondary</w:t>
      </w:r>
      <w:proofErr w:type="spellEnd"/>
      <w:r>
        <w:rPr>
          <w:rFonts w:ascii="Segoe UI" w:eastAsia="Segoe UI" w:hAnsi="Segoe UI" w:cs="Segoe UI"/>
          <w:color w:val="323130"/>
          <w:sz w:val="24"/>
          <w:szCs w:val="24"/>
        </w:rPr>
        <w:t xml:space="preserve"> students with disabilities.</w:t>
      </w:r>
      <w:r>
        <w:rPr>
          <w:rFonts w:ascii="Segoe UI" w:eastAsia="Segoe UI" w:hAnsi="Segoe UI" w:cs="Segoe UI"/>
          <w:color w:val="323130"/>
          <w:sz w:val="24"/>
          <w:szCs w:val="24"/>
        </w:rPr>
        <w:br/>
        <w:t>I first acknowledge that this project is funded and made possible by Accessibility Standards Canada.</w:t>
      </w:r>
      <w:r>
        <w:rPr>
          <w:rFonts w:ascii="Segoe UI" w:eastAsia="Segoe UI" w:hAnsi="Segoe UI" w:cs="Segoe UI"/>
          <w:color w:val="323130"/>
          <w:sz w:val="24"/>
          <w:szCs w:val="24"/>
        </w:rPr>
        <w:br/>
        <w:t>I'm going to be going through a bit of a background of past research.</w:t>
      </w:r>
      <w:r>
        <w:rPr>
          <w:rFonts w:ascii="Segoe UI" w:eastAsia="Segoe UI" w:hAnsi="Segoe UI" w:cs="Segoe UI"/>
          <w:color w:val="323130"/>
          <w:sz w:val="24"/>
          <w:szCs w:val="24"/>
        </w:rPr>
        <w:br/>
        <w:t xml:space="preserve">The gap that we aim to fill, the purpose of our study, our methods and most excitingly, some preliminary results of the first set of participants, we've been able </w:t>
      </w:r>
      <w:proofErr w:type="spellStart"/>
      <w:r>
        <w:rPr>
          <w:rFonts w:ascii="Segoe UI" w:eastAsia="Segoe UI" w:hAnsi="Segoe UI" w:cs="Segoe UI"/>
          <w:color w:val="323130"/>
          <w:sz w:val="24"/>
          <w:szCs w:val="24"/>
        </w:rPr>
        <w:t>able</w:t>
      </w:r>
      <w:proofErr w:type="spellEnd"/>
      <w:r>
        <w:rPr>
          <w:rFonts w:ascii="Segoe UI" w:eastAsia="Segoe UI" w:hAnsi="Segoe UI" w:cs="Segoe UI"/>
          <w:color w:val="323130"/>
          <w:sz w:val="24"/>
          <w:szCs w:val="24"/>
        </w:rPr>
        <w:t xml:space="preserve"> to gather thus far.</w:t>
      </w:r>
      <w:r>
        <w:rPr>
          <w:rFonts w:ascii="Segoe UI" w:eastAsia="Segoe UI" w:hAnsi="Segoe UI" w:cs="Segoe UI"/>
          <w:color w:val="323130"/>
          <w:sz w:val="24"/>
          <w:szCs w:val="24"/>
        </w:rPr>
        <w:br/>
        <w:t>One of the most potentially impactful life experiences for persons with disabilities and arguably every person that has an education is their transition from host secondary education to their career and work life.</w:t>
      </w:r>
      <w:r>
        <w:rPr>
          <w:rFonts w:ascii="Segoe UI" w:eastAsia="Segoe UI" w:hAnsi="Segoe UI" w:cs="Segoe UI"/>
          <w:color w:val="323130"/>
          <w:sz w:val="24"/>
          <w:szCs w:val="24"/>
        </w:rPr>
        <w:br/>
        <w:t xml:space="preserve">There has been a lot of work researching the secondary school to work context, but much less comparatively on the </w:t>
      </w:r>
      <w:proofErr w:type="spellStart"/>
      <w:r>
        <w:rPr>
          <w:rFonts w:ascii="Segoe UI" w:eastAsia="Segoe UI" w:hAnsi="Segoe UI" w:cs="Segoe UI"/>
          <w:color w:val="323130"/>
          <w:sz w:val="24"/>
          <w:szCs w:val="24"/>
        </w:rPr>
        <w:t>post secondary</w:t>
      </w:r>
      <w:proofErr w:type="spellEnd"/>
      <w:r>
        <w:rPr>
          <w:rFonts w:ascii="Segoe UI" w:eastAsia="Segoe UI" w:hAnsi="Segoe UI" w:cs="Segoe UI"/>
          <w:color w:val="323130"/>
          <w:sz w:val="24"/>
          <w:szCs w:val="24"/>
        </w:rPr>
        <w:t xml:space="preserve"> to work context.</w:t>
      </w:r>
      <w:r>
        <w:rPr>
          <w:rFonts w:ascii="Segoe UI" w:eastAsia="Segoe UI" w:hAnsi="Segoe UI" w:cs="Segoe UI"/>
          <w:color w:val="323130"/>
          <w:sz w:val="24"/>
          <w:szCs w:val="24"/>
        </w:rPr>
        <w:br/>
        <w:t>Very little is known about the experiences of students with disabilities as they complete the final stages of their higher education and they begin to expect, plan and enact their career and work in employment.</w:t>
      </w:r>
      <w:r>
        <w:rPr>
          <w:rFonts w:ascii="Segoe UI" w:eastAsia="Segoe UI" w:hAnsi="Segoe UI" w:cs="Segoe UI"/>
          <w:color w:val="323130"/>
          <w:sz w:val="24"/>
          <w:szCs w:val="24"/>
        </w:rPr>
        <w:br/>
        <w:t>So far we know from prior research that gaps persist both during education and after graduation for persons with disabilities.</w:t>
      </w:r>
      <w:r>
        <w:rPr>
          <w:rFonts w:ascii="Segoe UI" w:eastAsia="Segoe UI" w:hAnsi="Segoe UI" w:cs="Segoe UI"/>
          <w:color w:val="323130"/>
          <w:sz w:val="24"/>
          <w:szCs w:val="24"/>
        </w:rPr>
        <w:br/>
        <w:t>A demonstrated educational achievement gap exists between students with disabilities and their peers.</w:t>
      </w:r>
      <w:r>
        <w:rPr>
          <w:rFonts w:ascii="Segoe UI" w:eastAsia="Segoe UI" w:hAnsi="Segoe UI" w:cs="Segoe UI"/>
          <w:color w:val="323130"/>
          <w:sz w:val="24"/>
          <w:szCs w:val="24"/>
        </w:rPr>
        <w:br/>
        <w:t>Without this is from Newman at all in 2011, and people with disabilities continue to be underrepresented in the Canadian workforce at rates of 59%, compared to 80% for those without disabilities.</w:t>
      </w:r>
      <w:r>
        <w:rPr>
          <w:rFonts w:ascii="Segoe UI" w:eastAsia="Segoe UI" w:hAnsi="Segoe UI" w:cs="Segoe UI"/>
          <w:color w:val="323130"/>
          <w:sz w:val="24"/>
          <w:szCs w:val="24"/>
        </w:rPr>
        <w:br/>
        <w:t xml:space="preserve">And this is from Morris </w:t>
      </w:r>
      <w:r w:rsidR="00692285">
        <w:rPr>
          <w:rFonts w:ascii="Segoe UI" w:eastAsia="Segoe UI" w:hAnsi="Segoe UI" w:cs="Segoe UI"/>
          <w:color w:val="323130"/>
          <w:sz w:val="24"/>
          <w:szCs w:val="24"/>
        </w:rPr>
        <w:t>et</w:t>
      </w:r>
      <w:r>
        <w:rPr>
          <w:rFonts w:ascii="Segoe UI" w:eastAsia="Segoe UI" w:hAnsi="Segoe UI" w:cs="Segoe UI"/>
          <w:color w:val="323130"/>
          <w:sz w:val="24"/>
          <w:szCs w:val="24"/>
        </w:rPr>
        <w:t xml:space="preserve"> al.</w:t>
      </w:r>
      <w:r>
        <w:rPr>
          <w:rFonts w:ascii="Segoe UI" w:eastAsia="Segoe UI" w:hAnsi="Segoe UI" w:cs="Segoe UI"/>
          <w:color w:val="323130"/>
          <w:sz w:val="24"/>
          <w:szCs w:val="24"/>
        </w:rPr>
        <w:br/>
        <w:t>In 2018, secondary education should be a pathway to career advancement and maximizing talent and students with disabilities face unique barriers and facilitators in their educational experience.</w:t>
      </w:r>
      <w:r>
        <w:rPr>
          <w:rFonts w:ascii="Segoe UI" w:eastAsia="Segoe UI" w:hAnsi="Segoe UI" w:cs="Segoe UI"/>
          <w:color w:val="323130"/>
          <w:sz w:val="24"/>
          <w:szCs w:val="24"/>
        </w:rPr>
        <w:br/>
        <w:t>So we want to learn about students with disabilities.</w:t>
      </w:r>
      <w:r>
        <w:rPr>
          <w:rFonts w:ascii="Segoe UI" w:eastAsia="Segoe UI" w:hAnsi="Segoe UI" w:cs="Segoe UI"/>
          <w:color w:val="323130"/>
          <w:sz w:val="24"/>
          <w:szCs w:val="24"/>
        </w:rPr>
        <w:br/>
        <w:t>Where they place themselves in terms of demographic and socioeconomic status during their education, and we also want to learn what their expectations are in work, whether their education aligns with their career goals.</w:t>
      </w:r>
      <w:r>
        <w:rPr>
          <w:rFonts w:ascii="Segoe UI" w:eastAsia="Segoe UI" w:hAnsi="Segoe UI" w:cs="Segoe UI"/>
          <w:color w:val="323130"/>
          <w:sz w:val="24"/>
          <w:szCs w:val="24"/>
        </w:rPr>
        <w:br/>
        <w:t xml:space="preserve">And their salary goals as well, our research will uncover whether or not they do </w:t>
      </w:r>
      <w:r>
        <w:rPr>
          <w:rFonts w:ascii="Segoe UI" w:eastAsia="Segoe UI" w:hAnsi="Segoe UI" w:cs="Segoe UI"/>
          <w:color w:val="323130"/>
          <w:sz w:val="24"/>
          <w:szCs w:val="24"/>
        </w:rPr>
        <w:lastRenderedPageBreak/>
        <w:t>obtain this, which speaks to meaningful work opportunities and utilization of their skills.</w:t>
      </w:r>
      <w:r>
        <w:rPr>
          <w:rFonts w:ascii="Segoe UI" w:eastAsia="Segoe UI" w:hAnsi="Segoe UI" w:cs="Segoe UI"/>
          <w:color w:val="323130"/>
          <w:sz w:val="24"/>
          <w:szCs w:val="24"/>
        </w:rPr>
        <w:br/>
        <w:t>So to do this, we formulated four major research questions to guide our study.</w:t>
      </w:r>
      <w:r>
        <w:rPr>
          <w:rFonts w:ascii="Segoe UI" w:eastAsia="Segoe UI" w:hAnsi="Segoe UI" w:cs="Segoe UI"/>
          <w:color w:val="323130"/>
          <w:sz w:val="24"/>
          <w:szCs w:val="24"/>
        </w:rPr>
        <w:br/>
        <w:t>The first question we want to answer is how long is the time gap between students with disabilities graduating and obtaining employment?</w:t>
      </w:r>
      <w:r>
        <w:rPr>
          <w:rFonts w:ascii="Segoe UI" w:eastAsia="Segoe UI" w:hAnsi="Segoe UI" w:cs="Segoe UI"/>
          <w:color w:val="323130"/>
          <w:sz w:val="24"/>
          <w:szCs w:val="24"/>
        </w:rPr>
        <w:br/>
        <w:t>In addition to that, we want to compare the true length of job search time with the expected job search time that students estimate before they graduate.</w:t>
      </w:r>
      <w:r>
        <w:rPr>
          <w:rFonts w:ascii="Segoe UI" w:eastAsia="Segoe UI" w:hAnsi="Segoe UI" w:cs="Segoe UI"/>
          <w:color w:val="323130"/>
          <w:sz w:val="24"/>
          <w:szCs w:val="24"/>
        </w:rPr>
        <w:br/>
        <w:t>The second question is, are students career expectations in alignment with their experiences?</w:t>
      </w:r>
      <w:r>
        <w:rPr>
          <w:rFonts w:ascii="Segoe UI" w:eastAsia="Segoe UI" w:hAnsi="Segoe UI" w:cs="Segoe UI"/>
          <w:color w:val="323130"/>
          <w:sz w:val="24"/>
          <w:szCs w:val="24"/>
        </w:rPr>
        <w:br/>
        <w:t>In other words, do the expectations of students in their final year of study match up with their reality after they graduate and begin their careers?</w:t>
      </w:r>
      <w:r>
        <w:rPr>
          <w:rFonts w:ascii="Segoe UI" w:eastAsia="Segoe UI" w:hAnsi="Segoe UI" w:cs="Segoe UI"/>
          <w:color w:val="323130"/>
          <w:sz w:val="24"/>
          <w:szCs w:val="24"/>
        </w:rPr>
        <w:br/>
        <w:t>The third question we have is do students find high quality work opportunities that match their skills and fields of expertise?</w:t>
      </w:r>
      <w:r>
        <w:rPr>
          <w:rFonts w:ascii="Segoe UI" w:eastAsia="Segoe UI" w:hAnsi="Segoe UI" w:cs="Segoe UI"/>
          <w:color w:val="323130"/>
          <w:sz w:val="24"/>
          <w:szCs w:val="24"/>
        </w:rPr>
        <w:br/>
        <w:t>And finally, our 4th question, we want to answer is how can colleges and universities better prepare students with disabilities for the working world going forward?</w:t>
      </w:r>
      <w:r>
        <w:rPr>
          <w:rFonts w:ascii="Segoe UI" w:eastAsia="Segoe UI" w:hAnsi="Segoe UI" w:cs="Segoe UI"/>
          <w:color w:val="323130"/>
          <w:sz w:val="24"/>
          <w:szCs w:val="24"/>
        </w:rPr>
        <w:br/>
        <w:t>This question is key for informing practice and policy at postsecondary institutions.</w:t>
      </w:r>
      <w:r>
        <w:rPr>
          <w:rFonts w:ascii="Segoe UI" w:eastAsia="Segoe UI" w:hAnsi="Segoe UI" w:cs="Segoe UI"/>
          <w:color w:val="323130"/>
          <w:sz w:val="24"/>
          <w:szCs w:val="24"/>
        </w:rPr>
        <w:br/>
        <w:t xml:space="preserve">Postsecondary education is meant to be a pathway to advancement and </w:t>
      </w:r>
      <w:proofErr w:type="spellStart"/>
      <w:r>
        <w:rPr>
          <w:rFonts w:ascii="Segoe UI" w:eastAsia="Segoe UI" w:hAnsi="Segoe UI" w:cs="Segoe UI"/>
          <w:color w:val="323130"/>
          <w:sz w:val="24"/>
          <w:szCs w:val="24"/>
        </w:rPr>
        <w:t>well paying</w:t>
      </w:r>
      <w:proofErr w:type="spellEnd"/>
      <w:r>
        <w:rPr>
          <w:rFonts w:ascii="Segoe UI" w:eastAsia="Segoe UI" w:hAnsi="Segoe UI" w:cs="Segoe UI"/>
          <w:color w:val="323130"/>
          <w:sz w:val="24"/>
          <w:szCs w:val="24"/>
        </w:rPr>
        <w:t xml:space="preserve"> jobs.</w:t>
      </w:r>
      <w:r>
        <w:rPr>
          <w:rFonts w:ascii="Segoe UI" w:eastAsia="Segoe UI" w:hAnsi="Segoe UI" w:cs="Segoe UI"/>
          <w:color w:val="323130"/>
          <w:sz w:val="24"/>
          <w:szCs w:val="24"/>
        </w:rPr>
        <w:br/>
        <w:t>Yet graduates with disabilities are not seeing the same benefits that they're education from their education that their peers do.</w:t>
      </w:r>
      <w:r>
        <w:rPr>
          <w:rFonts w:ascii="Segoe UI" w:eastAsia="Segoe UI" w:hAnsi="Segoe UI" w:cs="Segoe UI"/>
          <w:color w:val="323130"/>
          <w:sz w:val="24"/>
          <w:szCs w:val="24"/>
        </w:rPr>
        <w:br/>
        <w:t>Excuse me?</w:t>
      </w:r>
      <w:r>
        <w:rPr>
          <w:rFonts w:ascii="Segoe UI" w:eastAsia="Segoe UI" w:hAnsi="Segoe UI" w:cs="Segoe UI"/>
          <w:color w:val="323130"/>
          <w:sz w:val="24"/>
          <w:szCs w:val="24"/>
        </w:rPr>
        <w:br/>
        <w:t>So these four questions were developed to acknowledge that finding employment is not the only objective.</w:t>
      </w:r>
      <w:r>
        <w:rPr>
          <w:rFonts w:ascii="Segoe UI" w:eastAsia="Segoe UI" w:hAnsi="Segoe UI" w:cs="Segoe UI"/>
          <w:color w:val="323130"/>
          <w:sz w:val="24"/>
          <w:szCs w:val="24"/>
        </w:rPr>
        <w:br/>
        <w:t>We know from other research that career advancement opportunities for persons with disabilities are limited in quality and accessibility.</w:t>
      </w:r>
      <w:r>
        <w:rPr>
          <w:rFonts w:ascii="Segoe UI" w:eastAsia="Segoe UI" w:hAnsi="Segoe UI" w:cs="Segoe UI"/>
          <w:color w:val="323130"/>
          <w:sz w:val="24"/>
          <w:szCs w:val="24"/>
        </w:rPr>
        <w:br/>
        <w:t xml:space="preserve">So to do this, we have begun with a baseline survey with the goal of recruiting 1000 students at the beginning of their final year in a </w:t>
      </w:r>
      <w:proofErr w:type="spellStart"/>
      <w:r>
        <w:rPr>
          <w:rFonts w:ascii="Segoe UI" w:eastAsia="Segoe UI" w:hAnsi="Segoe UI" w:cs="Segoe UI"/>
          <w:color w:val="323130"/>
          <w:sz w:val="24"/>
          <w:szCs w:val="24"/>
        </w:rPr>
        <w:t>post secondary</w:t>
      </w:r>
      <w:proofErr w:type="spellEnd"/>
      <w:r>
        <w:rPr>
          <w:rFonts w:ascii="Segoe UI" w:eastAsia="Segoe UI" w:hAnsi="Segoe UI" w:cs="Segoe UI"/>
          <w:color w:val="323130"/>
          <w:sz w:val="24"/>
          <w:szCs w:val="24"/>
        </w:rPr>
        <w:t xml:space="preserve"> educational program.</w:t>
      </w:r>
      <w:r>
        <w:rPr>
          <w:rFonts w:ascii="Segoe UI" w:eastAsia="Segoe UI" w:hAnsi="Segoe UI" w:cs="Segoe UI"/>
          <w:color w:val="323130"/>
          <w:sz w:val="24"/>
          <w:szCs w:val="24"/>
        </w:rPr>
        <w:br/>
        <w:t>We are gathering information on their general demographic, background, type of disability, socioeconomic status, perceptions, fields of study, salary expectations, how long students expect to be job searching until they obtain employment after graduating, and whether they hope to gain employment in their field of study.</w:t>
      </w:r>
      <w:r>
        <w:rPr>
          <w:rFonts w:ascii="Segoe UI" w:eastAsia="Segoe UI" w:hAnsi="Segoe UI" w:cs="Segoe UI"/>
          <w:color w:val="323130"/>
          <w:sz w:val="24"/>
          <w:szCs w:val="24"/>
        </w:rPr>
        <w:br/>
        <w:t xml:space="preserve">We have preliminary data from about 72 participants, findings from which will be shared next after about 8 months, we will be contacting a smaller sample of participants to conduct focus groups that gather students reflections on how their </w:t>
      </w:r>
      <w:r>
        <w:rPr>
          <w:rFonts w:ascii="Segoe UI" w:eastAsia="Segoe UI" w:hAnsi="Segoe UI" w:cs="Segoe UI"/>
          <w:color w:val="323130"/>
          <w:sz w:val="24"/>
          <w:szCs w:val="24"/>
        </w:rPr>
        <w:lastRenderedPageBreak/>
        <w:t>university or college prepared them for their transition to work, as well as their unique barriers and needs as members of diverse intersectional groups.</w:t>
      </w:r>
      <w:r>
        <w:rPr>
          <w:rFonts w:ascii="Segoe UI" w:eastAsia="Segoe UI" w:hAnsi="Segoe UI" w:cs="Segoe UI"/>
          <w:color w:val="323130"/>
          <w:sz w:val="24"/>
          <w:szCs w:val="24"/>
        </w:rPr>
        <w:br/>
        <w:t>Finally, one year after the baseline survey, we will conduct a follow up survey to compare those earlier expectations collected from the baseline survey to participants reports.</w:t>
      </w:r>
      <w:r>
        <w:rPr>
          <w:rFonts w:ascii="Segoe UI" w:eastAsia="Segoe UI" w:hAnsi="Segoe UI" w:cs="Segoe UI"/>
          <w:color w:val="323130"/>
          <w:sz w:val="24"/>
          <w:szCs w:val="24"/>
        </w:rPr>
        <w:br/>
        <w:t>We'll be able to directly compare the length of time that graduates spent job searching if they obtained employment in their chosen field, and if they're starting salary matches their prior goals.</w:t>
      </w:r>
      <w:r>
        <w:rPr>
          <w:rFonts w:ascii="Segoe UI" w:eastAsia="Segoe UI" w:hAnsi="Segoe UI" w:cs="Segoe UI"/>
          <w:color w:val="323130"/>
          <w:sz w:val="24"/>
          <w:szCs w:val="24"/>
        </w:rPr>
        <w:br/>
        <w:t>So far, after data cleaning such as screening for attention checks and removing fraudulent responses, we have some preliminary results.</w:t>
      </w:r>
      <w:r>
        <w:rPr>
          <w:rFonts w:ascii="Segoe UI" w:eastAsia="Segoe UI" w:hAnsi="Segoe UI" w:cs="Segoe UI"/>
          <w:color w:val="323130"/>
          <w:sz w:val="24"/>
          <w:szCs w:val="24"/>
        </w:rPr>
        <w:br/>
        <w:t>We've accumulated about 72 responses, most of which come from domestic students who are enrolled in a four year undergraduate degree.</w:t>
      </w:r>
      <w:r>
        <w:rPr>
          <w:rFonts w:ascii="Segoe UI" w:eastAsia="Segoe UI" w:hAnsi="Segoe UI" w:cs="Segoe UI"/>
          <w:color w:val="323130"/>
          <w:sz w:val="24"/>
          <w:szCs w:val="24"/>
        </w:rPr>
        <w:br/>
        <w:t>Which age of our respondents is 24 years old with an age range between 22 and 46 years, and with over half living in suburban areas, we have a word map here of the most commonly reported fields of study so far, and you can see that we have a fairly diverse group of scholars in psychology, nursing, biology, history, some environmental science, sociology, engineering, and the list goes on.</w:t>
      </w:r>
      <w:r>
        <w:rPr>
          <w:rFonts w:ascii="Segoe UI" w:eastAsia="Segoe UI" w:hAnsi="Segoe UI" w:cs="Segoe UI"/>
          <w:color w:val="323130"/>
          <w:sz w:val="24"/>
          <w:szCs w:val="24"/>
        </w:rPr>
        <w:br/>
        <w:t>Next, we asked questions about their disability characteristics.</w:t>
      </w:r>
      <w:r>
        <w:rPr>
          <w:rFonts w:ascii="Segoe UI" w:eastAsia="Segoe UI" w:hAnsi="Segoe UI" w:cs="Segoe UI"/>
          <w:color w:val="323130"/>
          <w:sz w:val="24"/>
          <w:szCs w:val="24"/>
        </w:rPr>
        <w:br/>
        <w:t>The chart here shows the most prevalent disability types ordered from greatest to least</w:t>
      </w:r>
      <w:r w:rsidR="000F2140">
        <w:rPr>
          <w:rFonts w:ascii="Segoe UI" w:eastAsia="Segoe UI" w:hAnsi="Segoe UI" w:cs="Segoe UI"/>
          <w:color w:val="323130"/>
          <w:sz w:val="24"/>
          <w:szCs w:val="24"/>
        </w:rPr>
        <w:t>.</w:t>
      </w:r>
      <w:r>
        <w:rPr>
          <w:rFonts w:ascii="Segoe UI" w:eastAsia="Segoe UI" w:hAnsi="Segoe UI" w:cs="Segoe UI"/>
          <w:color w:val="323130"/>
          <w:sz w:val="24"/>
          <w:szCs w:val="24"/>
        </w:rPr>
        <w:t xml:space="preserve"> </w:t>
      </w:r>
      <w:r w:rsidR="000F2140">
        <w:rPr>
          <w:rFonts w:ascii="Segoe UI" w:eastAsia="Segoe UI" w:hAnsi="Segoe UI" w:cs="Segoe UI"/>
          <w:color w:val="323130"/>
          <w:sz w:val="24"/>
          <w:szCs w:val="24"/>
        </w:rPr>
        <w:t>M</w:t>
      </w:r>
      <w:r>
        <w:rPr>
          <w:rFonts w:ascii="Segoe UI" w:eastAsia="Segoe UI" w:hAnsi="Segoe UI" w:cs="Segoe UI"/>
          <w:color w:val="323130"/>
          <w:sz w:val="24"/>
          <w:szCs w:val="24"/>
        </w:rPr>
        <w:t>ental health or addictions was reported 41 times.</w:t>
      </w:r>
      <w:r>
        <w:rPr>
          <w:rFonts w:ascii="Segoe UI" w:eastAsia="Segoe UI" w:hAnsi="Segoe UI" w:cs="Segoe UI"/>
          <w:color w:val="323130"/>
          <w:sz w:val="24"/>
          <w:szCs w:val="24"/>
        </w:rPr>
        <w:br/>
        <w:t>Learning was reported 29 times.</w:t>
      </w:r>
      <w:r>
        <w:rPr>
          <w:rFonts w:ascii="Segoe UI" w:eastAsia="Segoe UI" w:hAnsi="Segoe UI" w:cs="Segoe UI"/>
          <w:color w:val="323130"/>
          <w:sz w:val="24"/>
          <w:szCs w:val="24"/>
        </w:rPr>
        <w:br/>
        <w:t>Medical was reported 22 times.</w:t>
      </w:r>
      <w:r>
        <w:rPr>
          <w:rFonts w:ascii="Segoe UI" w:eastAsia="Segoe UI" w:hAnsi="Segoe UI" w:cs="Segoe UI"/>
          <w:color w:val="323130"/>
          <w:sz w:val="24"/>
          <w:szCs w:val="24"/>
        </w:rPr>
        <w:br/>
        <w:t>Developmental was reported 12 times.</w:t>
      </w:r>
      <w:r>
        <w:rPr>
          <w:rFonts w:ascii="Segoe UI" w:eastAsia="Segoe UI" w:hAnsi="Segoe UI" w:cs="Segoe UI"/>
          <w:color w:val="323130"/>
          <w:sz w:val="24"/>
          <w:szCs w:val="24"/>
        </w:rPr>
        <w:br/>
        <w:t>Mobility or agility was reported 11 times.</w:t>
      </w:r>
      <w:r>
        <w:rPr>
          <w:rFonts w:ascii="Segoe UI" w:eastAsia="Segoe UI" w:hAnsi="Segoe UI" w:cs="Segoe UI"/>
          <w:color w:val="323130"/>
          <w:sz w:val="24"/>
          <w:szCs w:val="24"/>
        </w:rPr>
        <w:br/>
        <w:t>Sensory was also reported 11 times.</w:t>
      </w:r>
      <w:r>
        <w:rPr>
          <w:rFonts w:ascii="Segoe UI" w:eastAsia="Segoe UI" w:hAnsi="Segoe UI" w:cs="Segoe UI"/>
          <w:color w:val="323130"/>
          <w:sz w:val="24"/>
          <w:szCs w:val="24"/>
        </w:rPr>
        <w:br/>
        <w:t>Both motor dexterity and intellectual were reported 7 times each</w:t>
      </w:r>
      <w:r w:rsidR="000F2140">
        <w:rPr>
          <w:rFonts w:ascii="Segoe UI" w:eastAsia="Segoe UI" w:hAnsi="Segoe UI" w:cs="Segoe UI"/>
          <w:color w:val="323130"/>
          <w:sz w:val="24"/>
          <w:szCs w:val="24"/>
        </w:rPr>
        <w:t>,</w:t>
      </w:r>
      <w:r>
        <w:rPr>
          <w:rFonts w:ascii="Segoe UI" w:eastAsia="Segoe UI" w:hAnsi="Segoe UI" w:cs="Segoe UI"/>
          <w:color w:val="323130"/>
          <w:sz w:val="24"/>
          <w:szCs w:val="24"/>
        </w:rPr>
        <w:t xml:space="preserve"> and both communication and other were reported four times</w:t>
      </w:r>
      <w:r w:rsidR="000F2140">
        <w:rPr>
          <w:rFonts w:ascii="Segoe UI" w:eastAsia="Segoe UI" w:hAnsi="Segoe UI" w:cs="Segoe UI"/>
          <w:color w:val="323130"/>
          <w:sz w:val="24"/>
          <w:szCs w:val="24"/>
        </w:rPr>
        <w:t xml:space="preserve"> each</w:t>
      </w:r>
      <w:r>
        <w:rPr>
          <w:rFonts w:ascii="Segoe UI" w:eastAsia="Segoe UI" w:hAnsi="Segoe UI" w:cs="Segoe UI"/>
          <w:color w:val="323130"/>
          <w:sz w:val="24"/>
          <w:szCs w:val="24"/>
        </w:rPr>
        <w:t>.</w:t>
      </w:r>
      <w:r>
        <w:rPr>
          <w:rFonts w:ascii="Segoe UI" w:eastAsia="Segoe UI" w:hAnsi="Segoe UI" w:cs="Segoe UI"/>
          <w:color w:val="323130"/>
          <w:sz w:val="24"/>
          <w:szCs w:val="24"/>
        </w:rPr>
        <w:br/>
      </w:r>
      <w:r w:rsidR="000F2140">
        <w:rPr>
          <w:rFonts w:ascii="Segoe UI" w:eastAsia="Segoe UI" w:hAnsi="Segoe UI" w:cs="Segoe UI"/>
          <w:color w:val="323130"/>
          <w:sz w:val="24"/>
          <w:szCs w:val="24"/>
        </w:rPr>
        <w:t>Mental</w:t>
      </w:r>
      <w:r>
        <w:rPr>
          <w:rFonts w:ascii="Segoe UI" w:eastAsia="Segoe UI" w:hAnsi="Segoe UI" w:cs="Segoe UI"/>
          <w:color w:val="323130"/>
          <w:sz w:val="24"/>
          <w:szCs w:val="24"/>
        </w:rPr>
        <w:t xml:space="preserve"> health related disabilities are, perhaps unsurprisingly, the most commonly reported disability type from our participants, mirroring both the rise in mental health disability noted in the latest Canadian Survey on disability findings, as well as research suggesting that at least one in five Canadian postsecondary students experiences a mental health disorder, a number which due to social desirability effects and stigma, may be underreported.</w:t>
      </w:r>
      <w:r>
        <w:rPr>
          <w:rFonts w:ascii="Segoe UI" w:eastAsia="Segoe UI" w:hAnsi="Segoe UI" w:cs="Segoe UI"/>
          <w:color w:val="323130"/>
          <w:sz w:val="24"/>
          <w:szCs w:val="24"/>
        </w:rPr>
        <w:br/>
        <w:t>We asked about the time periods of disability experienced</w:t>
      </w:r>
      <w:r w:rsidR="000F2140">
        <w:rPr>
          <w:rFonts w:ascii="Segoe UI" w:eastAsia="Segoe UI" w:hAnsi="Segoe UI" w:cs="Segoe UI"/>
          <w:color w:val="323130"/>
          <w:sz w:val="24"/>
          <w:szCs w:val="24"/>
        </w:rPr>
        <w:t>.</w:t>
      </w:r>
      <w:r>
        <w:rPr>
          <w:rFonts w:ascii="Segoe UI" w:eastAsia="Segoe UI" w:hAnsi="Segoe UI" w:cs="Segoe UI"/>
          <w:color w:val="323130"/>
          <w:sz w:val="24"/>
          <w:szCs w:val="24"/>
        </w:rPr>
        <w:t xml:space="preserve"> </w:t>
      </w:r>
      <w:r w:rsidR="000F2140">
        <w:rPr>
          <w:rFonts w:ascii="Segoe UI" w:eastAsia="Segoe UI" w:hAnsi="Segoe UI" w:cs="Segoe UI"/>
          <w:color w:val="323130"/>
          <w:sz w:val="24"/>
          <w:szCs w:val="24"/>
        </w:rPr>
        <w:t>T</w:t>
      </w:r>
      <w:r>
        <w:rPr>
          <w:rFonts w:ascii="Segoe UI" w:eastAsia="Segoe UI" w:hAnsi="Segoe UI" w:cs="Segoe UI"/>
          <w:color w:val="323130"/>
          <w:sz w:val="24"/>
          <w:szCs w:val="24"/>
        </w:rPr>
        <w:t xml:space="preserve">he pie graph here shows the most prevalent disability types, with 67 or 78% reporting it chronic disability, 16 </w:t>
      </w:r>
      <w:r>
        <w:rPr>
          <w:rFonts w:ascii="Segoe UI" w:eastAsia="Segoe UI" w:hAnsi="Segoe UI" w:cs="Segoe UI"/>
          <w:color w:val="323130"/>
          <w:sz w:val="24"/>
          <w:szCs w:val="24"/>
        </w:rPr>
        <w:lastRenderedPageBreak/>
        <w:t xml:space="preserve">or 19% reporting episodic or fluctuating disability and </w:t>
      </w:r>
      <w:r w:rsidR="000F2140">
        <w:rPr>
          <w:rFonts w:ascii="Segoe UI" w:eastAsia="Segoe UI" w:hAnsi="Segoe UI" w:cs="Segoe UI"/>
          <w:color w:val="323130"/>
          <w:sz w:val="24"/>
          <w:szCs w:val="24"/>
        </w:rPr>
        <w:t>3</w:t>
      </w:r>
      <w:r>
        <w:rPr>
          <w:rFonts w:ascii="Segoe UI" w:eastAsia="Segoe UI" w:hAnsi="Segoe UI" w:cs="Segoe UI"/>
          <w:color w:val="323130"/>
          <w:sz w:val="24"/>
          <w:szCs w:val="24"/>
        </w:rPr>
        <w:t xml:space="preserve"> or 3% reporting temporary disability.</w:t>
      </w:r>
      <w:r>
        <w:rPr>
          <w:rFonts w:ascii="Segoe UI" w:eastAsia="Segoe UI" w:hAnsi="Segoe UI" w:cs="Segoe UI"/>
          <w:color w:val="323130"/>
          <w:sz w:val="24"/>
          <w:szCs w:val="24"/>
        </w:rPr>
        <w:br/>
        <w:t xml:space="preserve">Then we asked about their disability visibility or if others can easily discern their disability status from </w:t>
      </w:r>
      <w:proofErr w:type="spellStart"/>
      <w:r>
        <w:rPr>
          <w:rFonts w:ascii="Segoe UI" w:eastAsia="Segoe UI" w:hAnsi="Segoe UI" w:cs="Segoe UI"/>
          <w:color w:val="323130"/>
          <w:sz w:val="24"/>
          <w:szCs w:val="24"/>
        </w:rPr>
        <w:t>behaviour</w:t>
      </w:r>
      <w:proofErr w:type="spellEnd"/>
      <w:r>
        <w:rPr>
          <w:rFonts w:ascii="Segoe UI" w:eastAsia="Segoe UI" w:hAnsi="Segoe UI" w:cs="Segoe UI"/>
          <w:color w:val="323130"/>
          <w:sz w:val="24"/>
          <w:szCs w:val="24"/>
        </w:rPr>
        <w:t xml:space="preserve"> or appearance.</w:t>
      </w:r>
      <w:r>
        <w:rPr>
          <w:rFonts w:ascii="Segoe UI" w:eastAsia="Segoe UI" w:hAnsi="Segoe UI" w:cs="Segoe UI"/>
          <w:color w:val="323130"/>
          <w:sz w:val="24"/>
          <w:szCs w:val="24"/>
        </w:rPr>
        <w:br/>
        <w:t>The pie graph here shows the most prevalent disability types where 48 or 68% reported non visible</w:t>
      </w:r>
      <w:r w:rsidR="000F2140">
        <w:rPr>
          <w:rFonts w:ascii="Segoe UI" w:eastAsia="Segoe UI" w:hAnsi="Segoe UI" w:cs="Segoe UI"/>
          <w:color w:val="323130"/>
          <w:sz w:val="24"/>
          <w:szCs w:val="24"/>
        </w:rPr>
        <w:t>,</w:t>
      </w:r>
      <w:r>
        <w:rPr>
          <w:rFonts w:ascii="Segoe UI" w:eastAsia="Segoe UI" w:hAnsi="Segoe UI" w:cs="Segoe UI"/>
          <w:color w:val="323130"/>
          <w:sz w:val="24"/>
          <w:szCs w:val="24"/>
        </w:rPr>
        <w:t xml:space="preserve"> 19 or 27% reported that it depends</w:t>
      </w:r>
      <w:r w:rsidR="000F2140">
        <w:rPr>
          <w:rFonts w:ascii="Segoe UI" w:eastAsia="Segoe UI" w:hAnsi="Segoe UI" w:cs="Segoe UI"/>
          <w:color w:val="323130"/>
          <w:sz w:val="24"/>
          <w:szCs w:val="24"/>
        </w:rPr>
        <w:t>,</w:t>
      </w:r>
      <w:r>
        <w:rPr>
          <w:rFonts w:ascii="Segoe UI" w:eastAsia="Segoe UI" w:hAnsi="Segoe UI" w:cs="Segoe UI"/>
          <w:color w:val="323130"/>
          <w:sz w:val="24"/>
          <w:szCs w:val="24"/>
        </w:rPr>
        <w:t xml:space="preserve"> 3 or 4% reported visible disability</w:t>
      </w:r>
      <w:r w:rsidR="000F2140">
        <w:rPr>
          <w:rFonts w:ascii="Segoe UI" w:eastAsia="Segoe UI" w:hAnsi="Segoe UI" w:cs="Segoe UI"/>
          <w:color w:val="323130"/>
          <w:sz w:val="24"/>
          <w:szCs w:val="24"/>
        </w:rPr>
        <w:t>,</w:t>
      </w:r>
      <w:r>
        <w:rPr>
          <w:rFonts w:ascii="Segoe UI" w:eastAsia="Segoe UI" w:hAnsi="Segoe UI" w:cs="Segoe UI"/>
          <w:color w:val="323130"/>
          <w:sz w:val="24"/>
          <w:szCs w:val="24"/>
        </w:rPr>
        <w:t xml:space="preserve"> and </w:t>
      </w:r>
      <w:r w:rsidR="000F2140">
        <w:rPr>
          <w:rFonts w:ascii="Segoe UI" w:eastAsia="Segoe UI" w:hAnsi="Segoe UI" w:cs="Segoe UI"/>
          <w:color w:val="323130"/>
          <w:sz w:val="24"/>
          <w:szCs w:val="24"/>
        </w:rPr>
        <w:t>1</w:t>
      </w:r>
      <w:r>
        <w:rPr>
          <w:rFonts w:ascii="Segoe UI" w:eastAsia="Segoe UI" w:hAnsi="Segoe UI" w:cs="Segoe UI"/>
          <w:color w:val="323130"/>
          <w:sz w:val="24"/>
          <w:szCs w:val="24"/>
        </w:rPr>
        <w:t xml:space="preserve"> or 1% reported that they weren't sure for that.</w:t>
      </w:r>
      <w:r>
        <w:rPr>
          <w:rFonts w:ascii="Segoe UI" w:eastAsia="Segoe UI" w:hAnsi="Segoe UI" w:cs="Segoe UI"/>
          <w:color w:val="323130"/>
          <w:sz w:val="24"/>
          <w:szCs w:val="24"/>
        </w:rPr>
        <w:br/>
        <w:t>To assess participants perceived socioeconomic status, we used the Ma</w:t>
      </w:r>
      <w:r w:rsidR="000F2140">
        <w:rPr>
          <w:rFonts w:ascii="Segoe UI" w:eastAsia="Segoe UI" w:hAnsi="Segoe UI" w:cs="Segoe UI"/>
          <w:color w:val="323130"/>
          <w:sz w:val="24"/>
          <w:szCs w:val="24"/>
        </w:rPr>
        <w:t>c</w:t>
      </w:r>
      <w:r>
        <w:rPr>
          <w:rFonts w:ascii="Segoe UI" w:eastAsia="Segoe UI" w:hAnsi="Segoe UI" w:cs="Segoe UI"/>
          <w:color w:val="323130"/>
          <w:sz w:val="24"/>
          <w:szCs w:val="24"/>
        </w:rPr>
        <w:t>Arthur scale of subjective social status and asked students whether they placed themselves on a socioeconomic scale relative to Canadians, 1 being the highest SES class and 10 being the lowest.</w:t>
      </w:r>
      <w:r>
        <w:rPr>
          <w:rFonts w:ascii="Segoe UI" w:eastAsia="Segoe UI" w:hAnsi="Segoe UI" w:cs="Segoe UI"/>
          <w:color w:val="323130"/>
          <w:sz w:val="24"/>
          <w:szCs w:val="24"/>
        </w:rPr>
        <w:br/>
        <w:t>We have a chart here of the perceived socioeconomic status in Canada</w:t>
      </w:r>
      <w:r w:rsidR="000F2140">
        <w:rPr>
          <w:rFonts w:ascii="Segoe UI" w:eastAsia="Segoe UI" w:hAnsi="Segoe UI" w:cs="Segoe UI"/>
          <w:color w:val="323130"/>
          <w:sz w:val="24"/>
          <w:szCs w:val="24"/>
        </w:rPr>
        <w:t>.</w:t>
      </w:r>
      <w:r>
        <w:rPr>
          <w:rFonts w:ascii="Segoe UI" w:eastAsia="Segoe UI" w:hAnsi="Segoe UI" w:cs="Segoe UI"/>
          <w:color w:val="323130"/>
          <w:sz w:val="24"/>
          <w:szCs w:val="24"/>
        </w:rPr>
        <w:t xml:space="preserve"> 0 respondents chose 1</w:t>
      </w:r>
      <w:r w:rsidR="000F2140">
        <w:rPr>
          <w:rFonts w:ascii="Segoe UI" w:eastAsia="Segoe UI" w:hAnsi="Segoe UI" w:cs="Segoe UI"/>
          <w:color w:val="323130"/>
          <w:sz w:val="24"/>
          <w:szCs w:val="24"/>
        </w:rPr>
        <w:t xml:space="preserve">. </w:t>
      </w:r>
      <w:r>
        <w:rPr>
          <w:rFonts w:ascii="Segoe UI" w:eastAsia="Segoe UI" w:hAnsi="Segoe UI" w:cs="Segoe UI"/>
          <w:color w:val="323130"/>
          <w:sz w:val="24"/>
          <w:szCs w:val="24"/>
        </w:rPr>
        <w:t xml:space="preserve">2 respondents chose </w:t>
      </w:r>
      <w:r w:rsidR="000F2140">
        <w:rPr>
          <w:rFonts w:ascii="Segoe UI" w:eastAsia="Segoe UI" w:hAnsi="Segoe UI" w:cs="Segoe UI"/>
          <w:color w:val="323130"/>
          <w:sz w:val="24"/>
          <w:szCs w:val="24"/>
        </w:rPr>
        <w:t>2</w:t>
      </w:r>
      <w:r>
        <w:rPr>
          <w:rFonts w:ascii="Segoe UI" w:eastAsia="Segoe UI" w:hAnsi="Segoe UI" w:cs="Segoe UI"/>
          <w:color w:val="323130"/>
          <w:sz w:val="24"/>
          <w:szCs w:val="24"/>
        </w:rPr>
        <w:t>.</w:t>
      </w:r>
      <w:r>
        <w:rPr>
          <w:rFonts w:ascii="Segoe UI" w:eastAsia="Segoe UI" w:hAnsi="Segoe UI" w:cs="Segoe UI"/>
          <w:color w:val="323130"/>
          <w:sz w:val="24"/>
          <w:szCs w:val="24"/>
        </w:rPr>
        <w:br/>
      </w:r>
      <w:r w:rsidR="000F2140">
        <w:rPr>
          <w:rFonts w:ascii="Segoe UI" w:eastAsia="Segoe UI" w:hAnsi="Segoe UI" w:cs="Segoe UI"/>
          <w:color w:val="323130"/>
          <w:sz w:val="24"/>
          <w:szCs w:val="24"/>
        </w:rPr>
        <w:t>9 r</w:t>
      </w:r>
      <w:r>
        <w:rPr>
          <w:rFonts w:ascii="Segoe UI" w:eastAsia="Segoe UI" w:hAnsi="Segoe UI" w:cs="Segoe UI"/>
          <w:color w:val="323130"/>
          <w:sz w:val="24"/>
          <w:szCs w:val="24"/>
        </w:rPr>
        <w:t>espondents chose 3</w:t>
      </w:r>
      <w:r w:rsidR="000F2140">
        <w:rPr>
          <w:rFonts w:ascii="Segoe UI" w:eastAsia="Segoe UI" w:hAnsi="Segoe UI" w:cs="Segoe UI"/>
          <w:color w:val="323130"/>
          <w:sz w:val="24"/>
          <w:szCs w:val="24"/>
        </w:rPr>
        <w:t>. 1</w:t>
      </w:r>
      <w:r>
        <w:rPr>
          <w:rFonts w:ascii="Segoe UI" w:eastAsia="Segoe UI" w:hAnsi="Segoe UI" w:cs="Segoe UI"/>
          <w:color w:val="323130"/>
          <w:sz w:val="24"/>
          <w:szCs w:val="24"/>
        </w:rPr>
        <w:t>4 respondents chose 4</w:t>
      </w:r>
      <w:r w:rsidR="000F2140">
        <w:rPr>
          <w:rFonts w:ascii="Segoe UI" w:eastAsia="Segoe UI" w:hAnsi="Segoe UI" w:cs="Segoe UI"/>
          <w:color w:val="323130"/>
          <w:sz w:val="24"/>
          <w:szCs w:val="24"/>
        </w:rPr>
        <w:t xml:space="preserve">. </w:t>
      </w:r>
      <w:r>
        <w:rPr>
          <w:rFonts w:ascii="Segoe UI" w:eastAsia="Segoe UI" w:hAnsi="Segoe UI" w:cs="Segoe UI"/>
          <w:color w:val="323130"/>
          <w:sz w:val="24"/>
          <w:szCs w:val="24"/>
        </w:rPr>
        <w:br/>
      </w:r>
      <w:r w:rsidR="000F2140">
        <w:rPr>
          <w:rFonts w:ascii="Segoe UI" w:eastAsia="Segoe UI" w:hAnsi="Segoe UI" w:cs="Segoe UI"/>
          <w:color w:val="323130"/>
          <w:sz w:val="24"/>
          <w:szCs w:val="24"/>
        </w:rPr>
        <w:t>20 r</w:t>
      </w:r>
      <w:r>
        <w:rPr>
          <w:rFonts w:ascii="Segoe UI" w:eastAsia="Segoe UI" w:hAnsi="Segoe UI" w:cs="Segoe UI"/>
          <w:color w:val="323130"/>
          <w:sz w:val="24"/>
          <w:szCs w:val="24"/>
        </w:rPr>
        <w:t>espondents chose 5</w:t>
      </w:r>
      <w:r w:rsidR="000F2140">
        <w:rPr>
          <w:rFonts w:ascii="Segoe UI" w:eastAsia="Segoe UI" w:hAnsi="Segoe UI" w:cs="Segoe UI"/>
          <w:color w:val="323130"/>
          <w:sz w:val="24"/>
          <w:szCs w:val="24"/>
        </w:rPr>
        <w:t xml:space="preserve">. </w:t>
      </w:r>
      <w:r>
        <w:rPr>
          <w:rFonts w:ascii="Segoe UI" w:eastAsia="Segoe UI" w:hAnsi="Segoe UI" w:cs="Segoe UI"/>
          <w:color w:val="323130"/>
          <w:sz w:val="24"/>
          <w:szCs w:val="24"/>
        </w:rPr>
        <w:t>8 respondents chose 6.</w:t>
      </w:r>
      <w:r>
        <w:rPr>
          <w:rFonts w:ascii="Segoe UI" w:eastAsia="Segoe UI" w:hAnsi="Segoe UI" w:cs="Segoe UI"/>
          <w:color w:val="323130"/>
          <w:sz w:val="24"/>
          <w:szCs w:val="24"/>
        </w:rPr>
        <w:br/>
      </w:r>
      <w:r w:rsidR="000F2140">
        <w:rPr>
          <w:rFonts w:ascii="Segoe UI" w:eastAsia="Segoe UI" w:hAnsi="Segoe UI" w:cs="Segoe UI"/>
          <w:color w:val="323130"/>
          <w:sz w:val="24"/>
          <w:szCs w:val="24"/>
        </w:rPr>
        <w:t>11 r</w:t>
      </w:r>
      <w:r>
        <w:rPr>
          <w:rFonts w:ascii="Segoe UI" w:eastAsia="Segoe UI" w:hAnsi="Segoe UI" w:cs="Segoe UI"/>
          <w:color w:val="323130"/>
          <w:sz w:val="24"/>
          <w:szCs w:val="24"/>
        </w:rPr>
        <w:t>espondents chose 7</w:t>
      </w:r>
      <w:r w:rsidR="000F2140">
        <w:rPr>
          <w:rFonts w:ascii="Segoe UI" w:eastAsia="Segoe UI" w:hAnsi="Segoe UI" w:cs="Segoe UI"/>
          <w:color w:val="323130"/>
          <w:sz w:val="24"/>
          <w:szCs w:val="24"/>
        </w:rPr>
        <w:t xml:space="preserve">. </w:t>
      </w:r>
      <w:r>
        <w:rPr>
          <w:rFonts w:ascii="Segoe UI" w:eastAsia="Segoe UI" w:hAnsi="Segoe UI" w:cs="Segoe UI"/>
          <w:color w:val="323130"/>
          <w:sz w:val="24"/>
          <w:szCs w:val="24"/>
        </w:rPr>
        <w:t>4 respondents chose 8.</w:t>
      </w:r>
      <w:r>
        <w:rPr>
          <w:rFonts w:ascii="Segoe UI" w:eastAsia="Segoe UI" w:hAnsi="Segoe UI" w:cs="Segoe UI"/>
          <w:color w:val="323130"/>
          <w:sz w:val="24"/>
          <w:szCs w:val="24"/>
        </w:rPr>
        <w:br/>
      </w:r>
      <w:r w:rsidR="000F2140">
        <w:rPr>
          <w:rFonts w:ascii="Segoe UI" w:eastAsia="Segoe UI" w:hAnsi="Segoe UI" w:cs="Segoe UI"/>
          <w:color w:val="323130"/>
          <w:sz w:val="24"/>
          <w:szCs w:val="24"/>
        </w:rPr>
        <w:t>3 r</w:t>
      </w:r>
      <w:r>
        <w:rPr>
          <w:rFonts w:ascii="Segoe UI" w:eastAsia="Segoe UI" w:hAnsi="Segoe UI" w:cs="Segoe UI"/>
          <w:color w:val="323130"/>
          <w:sz w:val="24"/>
          <w:szCs w:val="24"/>
        </w:rPr>
        <w:t>espondents chose 9 and 0</w:t>
      </w:r>
      <w:r w:rsidR="000F2140">
        <w:rPr>
          <w:rFonts w:ascii="Segoe UI" w:eastAsia="Segoe UI" w:hAnsi="Segoe UI" w:cs="Segoe UI"/>
          <w:color w:val="323130"/>
          <w:sz w:val="24"/>
          <w:szCs w:val="24"/>
        </w:rPr>
        <w:t xml:space="preserve"> r</w:t>
      </w:r>
      <w:r>
        <w:rPr>
          <w:rFonts w:ascii="Segoe UI" w:eastAsia="Segoe UI" w:hAnsi="Segoe UI" w:cs="Segoe UI"/>
          <w:color w:val="323130"/>
          <w:sz w:val="24"/>
          <w:szCs w:val="24"/>
        </w:rPr>
        <w:t>espondents chose 10.</w:t>
      </w:r>
      <w:r>
        <w:rPr>
          <w:rFonts w:ascii="Segoe UI" w:eastAsia="Segoe UI" w:hAnsi="Segoe UI" w:cs="Segoe UI"/>
          <w:color w:val="323130"/>
          <w:sz w:val="24"/>
          <w:szCs w:val="24"/>
        </w:rPr>
        <w:br/>
        <w:t>This suggests that most of our respondents consider themselves middle class.</w:t>
      </w:r>
      <w:r>
        <w:rPr>
          <w:rFonts w:ascii="Segoe UI" w:eastAsia="Segoe UI" w:hAnsi="Segoe UI" w:cs="Segoe UI"/>
          <w:color w:val="323130"/>
          <w:sz w:val="24"/>
          <w:szCs w:val="24"/>
        </w:rPr>
        <w:br/>
        <w:t>Then again, we use the MacArthur scale for our measure.</w:t>
      </w:r>
      <w:r>
        <w:rPr>
          <w:rFonts w:ascii="Segoe UI" w:eastAsia="Segoe UI" w:hAnsi="Segoe UI" w:cs="Segoe UI"/>
          <w:color w:val="323130"/>
          <w:sz w:val="24"/>
          <w:szCs w:val="24"/>
        </w:rPr>
        <w:br/>
        <w:t>We shifted this question, however, to ask where students placed themselves on that same ladder</w:t>
      </w:r>
      <w:r w:rsidR="00315447">
        <w:rPr>
          <w:rFonts w:ascii="Segoe UI" w:eastAsia="Segoe UI" w:hAnsi="Segoe UI" w:cs="Segoe UI"/>
          <w:color w:val="323130"/>
          <w:sz w:val="24"/>
          <w:szCs w:val="24"/>
        </w:rPr>
        <w:t>, b</w:t>
      </w:r>
      <w:r>
        <w:rPr>
          <w:rFonts w:ascii="Segoe UI" w:eastAsia="Segoe UI" w:hAnsi="Segoe UI" w:cs="Segoe UI"/>
          <w:color w:val="323130"/>
          <w:sz w:val="24"/>
          <w:szCs w:val="24"/>
        </w:rPr>
        <w:t>ut this time within their college or university</w:t>
      </w:r>
      <w:r w:rsidR="00315447">
        <w:rPr>
          <w:rFonts w:ascii="Segoe UI" w:eastAsia="Segoe UI" w:hAnsi="Segoe UI" w:cs="Segoe UI"/>
          <w:color w:val="323130"/>
          <w:sz w:val="24"/>
          <w:szCs w:val="24"/>
        </w:rPr>
        <w:t>. W</w:t>
      </w:r>
      <w:r>
        <w:rPr>
          <w:rFonts w:ascii="Segoe UI" w:eastAsia="Segoe UI" w:hAnsi="Segoe UI" w:cs="Segoe UI"/>
          <w:color w:val="323130"/>
          <w:sz w:val="24"/>
          <w:szCs w:val="24"/>
        </w:rPr>
        <w:t>e have a chart here of the perceived socioeconomic status at college or university.</w:t>
      </w:r>
      <w:r>
        <w:rPr>
          <w:rFonts w:ascii="Segoe UI" w:eastAsia="Segoe UI" w:hAnsi="Segoe UI" w:cs="Segoe UI"/>
          <w:color w:val="323130"/>
          <w:sz w:val="24"/>
          <w:szCs w:val="24"/>
        </w:rPr>
        <w:br/>
        <w:t>0 respondents chose 1</w:t>
      </w:r>
      <w:r w:rsidR="00315447">
        <w:rPr>
          <w:rFonts w:ascii="Segoe UI" w:eastAsia="Segoe UI" w:hAnsi="Segoe UI" w:cs="Segoe UI"/>
          <w:color w:val="323130"/>
          <w:sz w:val="24"/>
          <w:szCs w:val="24"/>
        </w:rPr>
        <w:t xml:space="preserve">. </w:t>
      </w:r>
      <w:r>
        <w:rPr>
          <w:rFonts w:ascii="Segoe UI" w:eastAsia="Segoe UI" w:hAnsi="Segoe UI" w:cs="Segoe UI"/>
          <w:color w:val="323130"/>
          <w:sz w:val="24"/>
          <w:szCs w:val="24"/>
        </w:rPr>
        <w:t>10 respondents chose 3</w:t>
      </w:r>
      <w:r w:rsidR="00315447">
        <w:rPr>
          <w:rFonts w:ascii="Segoe UI" w:eastAsia="Segoe UI" w:hAnsi="Segoe UI" w:cs="Segoe UI"/>
          <w:color w:val="323130"/>
          <w:sz w:val="24"/>
          <w:szCs w:val="24"/>
        </w:rPr>
        <w:t xml:space="preserve">. </w:t>
      </w:r>
      <w:r>
        <w:rPr>
          <w:rFonts w:ascii="Segoe UI" w:eastAsia="Segoe UI" w:hAnsi="Segoe UI" w:cs="Segoe UI"/>
          <w:color w:val="323130"/>
          <w:sz w:val="24"/>
          <w:szCs w:val="24"/>
        </w:rPr>
        <w:t>16 respondents chose 4</w:t>
      </w:r>
      <w:r w:rsidR="00315447">
        <w:rPr>
          <w:rFonts w:ascii="Segoe UI" w:eastAsia="Segoe UI" w:hAnsi="Segoe UI" w:cs="Segoe UI"/>
          <w:color w:val="323130"/>
          <w:sz w:val="24"/>
          <w:szCs w:val="24"/>
        </w:rPr>
        <w:t xml:space="preserve">. </w:t>
      </w:r>
      <w:r>
        <w:rPr>
          <w:rFonts w:ascii="Segoe UI" w:eastAsia="Segoe UI" w:hAnsi="Segoe UI" w:cs="Segoe UI"/>
          <w:color w:val="323130"/>
          <w:sz w:val="24"/>
          <w:szCs w:val="24"/>
        </w:rPr>
        <w:t>14 respondents chose 5</w:t>
      </w:r>
      <w:r w:rsidR="00315447">
        <w:rPr>
          <w:rFonts w:ascii="Segoe UI" w:eastAsia="Segoe UI" w:hAnsi="Segoe UI" w:cs="Segoe UI"/>
          <w:color w:val="323130"/>
          <w:sz w:val="24"/>
          <w:szCs w:val="24"/>
        </w:rPr>
        <w:t xml:space="preserve">. </w:t>
      </w:r>
      <w:r>
        <w:rPr>
          <w:rFonts w:ascii="Segoe UI" w:eastAsia="Segoe UI" w:hAnsi="Segoe UI" w:cs="Segoe UI"/>
          <w:color w:val="323130"/>
          <w:sz w:val="24"/>
          <w:szCs w:val="24"/>
        </w:rPr>
        <w:t>9 respondents chose 6</w:t>
      </w:r>
      <w:r w:rsidR="00315447">
        <w:rPr>
          <w:rFonts w:ascii="Segoe UI" w:eastAsia="Segoe UI" w:hAnsi="Segoe UI" w:cs="Segoe UI"/>
          <w:color w:val="323130"/>
          <w:sz w:val="24"/>
          <w:szCs w:val="24"/>
        </w:rPr>
        <w:t xml:space="preserve">. </w:t>
      </w:r>
      <w:r>
        <w:rPr>
          <w:rFonts w:ascii="Segoe UI" w:eastAsia="Segoe UI" w:hAnsi="Segoe UI" w:cs="Segoe UI"/>
          <w:color w:val="323130"/>
          <w:sz w:val="24"/>
          <w:szCs w:val="24"/>
        </w:rPr>
        <w:t>13 respondents chose 7</w:t>
      </w:r>
      <w:r w:rsidR="00315447">
        <w:rPr>
          <w:rFonts w:ascii="Segoe UI" w:eastAsia="Segoe UI" w:hAnsi="Segoe UI" w:cs="Segoe UI"/>
          <w:color w:val="323130"/>
          <w:sz w:val="24"/>
          <w:szCs w:val="24"/>
        </w:rPr>
        <w:t xml:space="preserve">. </w:t>
      </w:r>
      <w:r>
        <w:rPr>
          <w:rFonts w:ascii="Segoe UI" w:eastAsia="Segoe UI" w:hAnsi="Segoe UI" w:cs="Segoe UI"/>
          <w:color w:val="323130"/>
          <w:sz w:val="24"/>
          <w:szCs w:val="24"/>
        </w:rPr>
        <w:t>5 respondents chose 8</w:t>
      </w:r>
      <w:r w:rsidR="00315447">
        <w:rPr>
          <w:rFonts w:ascii="Segoe UI" w:eastAsia="Segoe UI" w:hAnsi="Segoe UI" w:cs="Segoe UI"/>
          <w:color w:val="323130"/>
          <w:sz w:val="24"/>
          <w:szCs w:val="24"/>
        </w:rPr>
        <w:t xml:space="preserve">. </w:t>
      </w:r>
      <w:r>
        <w:rPr>
          <w:rFonts w:ascii="Segoe UI" w:eastAsia="Segoe UI" w:hAnsi="Segoe UI" w:cs="Segoe UI"/>
          <w:color w:val="323130"/>
          <w:sz w:val="24"/>
          <w:szCs w:val="24"/>
        </w:rPr>
        <w:t>0 respondents chose nine and two respondents chose ten</w:t>
      </w:r>
      <w:r w:rsidR="00315447">
        <w:rPr>
          <w:rFonts w:ascii="Segoe UI" w:eastAsia="Segoe UI" w:hAnsi="Segoe UI" w:cs="Segoe UI"/>
          <w:color w:val="323130"/>
          <w:sz w:val="24"/>
          <w:szCs w:val="24"/>
        </w:rPr>
        <w:t>.</w:t>
      </w:r>
      <w:r>
        <w:rPr>
          <w:rFonts w:ascii="Segoe UI" w:eastAsia="Segoe UI" w:hAnsi="Segoe UI" w:cs="Segoe UI"/>
          <w:color w:val="323130"/>
          <w:sz w:val="24"/>
          <w:szCs w:val="24"/>
        </w:rPr>
        <w:t xml:space="preserve"> </w:t>
      </w:r>
      <w:r w:rsidR="00315447">
        <w:rPr>
          <w:rFonts w:ascii="Segoe UI" w:eastAsia="Segoe UI" w:hAnsi="Segoe UI" w:cs="Segoe UI"/>
          <w:color w:val="323130"/>
          <w:sz w:val="24"/>
          <w:szCs w:val="24"/>
        </w:rPr>
        <w:t>R</w:t>
      </w:r>
      <w:r>
        <w:rPr>
          <w:rFonts w:ascii="Segoe UI" w:eastAsia="Segoe UI" w:hAnsi="Segoe UI" w:cs="Segoe UI"/>
          <w:color w:val="323130"/>
          <w:sz w:val="24"/>
          <w:szCs w:val="24"/>
        </w:rPr>
        <w:t>esponse patterns</w:t>
      </w:r>
      <w:r w:rsidR="00315447">
        <w:rPr>
          <w:rFonts w:ascii="Segoe UI" w:eastAsia="Segoe UI" w:hAnsi="Segoe UI" w:cs="Segoe UI"/>
          <w:color w:val="323130"/>
          <w:sz w:val="24"/>
          <w:szCs w:val="24"/>
        </w:rPr>
        <w:t xml:space="preserve"> h</w:t>
      </w:r>
      <w:r>
        <w:rPr>
          <w:rFonts w:ascii="Segoe UI" w:eastAsia="Segoe UI" w:hAnsi="Segoe UI" w:cs="Segoe UI"/>
          <w:color w:val="323130"/>
          <w:sz w:val="24"/>
          <w:szCs w:val="24"/>
        </w:rPr>
        <w:t>ere were similar, slightly skewed towards lower, higher rankings or lower SES, but with most respondents again considering themselves middle class compared to their peers</w:t>
      </w:r>
      <w:r w:rsidR="00315447">
        <w:rPr>
          <w:rFonts w:ascii="Segoe UI" w:eastAsia="Segoe UI" w:hAnsi="Segoe UI" w:cs="Segoe UI"/>
          <w:color w:val="323130"/>
          <w:sz w:val="24"/>
          <w:szCs w:val="24"/>
        </w:rPr>
        <w:t>. U</w:t>
      </w:r>
      <w:r>
        <w:rPr>
          <w:rFonts w:ascii="Segoe UI" w:eastAsia="Segoe UI" w:hAnsi="Segoe UI" w:cs="Segoe UI"/>
          <w:color w:val="323130"/>
          <w:sz w:val="24"/>
          <w:szCs w:val="24"/>
        </w:rPr>
        <w:t>pon graduating</w:t>
      </w:r>
      <w:r w:rsidR="00315447">
        <w:rPr>
          <w:rFonts w:ascii="Segoe UI" w:eastAsia="Segoe UI" w:hAnsi="Segoe UI" w:cs="Segoe UI"/>
          <w:color w:val="323130"/>
          <w:sz w:val="24"/>
          <w:szCs w:val="24"/>
        </w:rPr>
        <w:t>, w</w:t>
      </w:r>
      <w:r>
        <w:rPr>
          <w:rFonts w:ascii="Segoe UI" w:eastAsia="Segoe UI" w:hAnsi="Segoe UI" w:cs="Segoe UI"/>
          <w:color w:val="323130"/>
          <w:sz w:val="24"/>
          <w:szCs w:val="24"/>
        </w:rPr>
        <w:t>e asked students how long they expect to spend searching for work before obtaining employment.</w:t>
      </w:r>
      <w:r>
        <w:rPr>
          <w:rFonts w:ascii="Segoe UI" w:eastAsia="Segoe UI" w:hAnsi="Segoe UI" w:cs="Segoe UI"/>
          <w:color w:val="323130"/>
          <w:sz w:val="24"/>
          <w:szCs w:val="24"/>
        </w:rPr>
        <w:br/>
        <w:t>We have a chart here showing the anticipated length of job search.</w:t>
      </w:r>
      <w:r>
        <w:rPr>
          <w:rFonts w:ascii="Segoe UI" w:eastAsia="Segoe UI" w:hAnsi="Segoe UI" w:cs="Segoe UI"/>
          <w:color w:val="323130"/>
          <w:sz w:val="24"/>
          <w:szCs w:val="24"/>
        </w:rPr>
        <w:br/>
        <w:t>16 respondents chose six months or more.</w:t>
      </w:r>
      <w:r>
        <w:rPr>
          <w:rFonts w:ascii="Segoe UI" w:eastAsia="Segoe UI" w:hAnsi="Segoe UI" w:cs="Segoe UI"/>
          <w:color w:val="323130"/>
          <w:sz w:val="24"/>
          <w:szCs w:val="24"/>
        </w:rPr>
        <w:br/>
        <w:t>14 respondents chose three to less than six months.</w:t>
      </w:r>
      <w:r>
        <w:rPr>
          <w:rFonts w:ascii="Segoe UI" w:eastAsia="Segoe UI" w:hAnsi="Segoe UI" w:cs="Segoe UI"/>
          <w:color w:val="323130"/>
          <w:sz w:val="24"/>
          <w:szCs w:val="24"/>
        </w:rPr>
        <w:br/>
        <w:t>18 respondents chose two to less than three months.</w:t>
      </w:r>
      <w:r>
        <w:rPr>
          <w:rFonts w:ascii="Segoe UI" w:eastAsia="Segoe UI" w:hAnsi="Segoe UI" w:cs="Segoe UI"/>
          <w:color w:val="323130"/>
          <w:sz w:val="24"/>
          <w:szCs w:val="24"/>
        </w:rPr>
        <w:br/>
        <w:t>18 respondents chose one to less than two months and five respondents chose less than one month wait time.</w:t>
      </w:r>
      <w:r>
        <w:rPr>
          <w:rFonts w:ascii="Segoe UI" w:eastAsia="Segoe UI" w:hAnsi="Segoe UI" w:cs="Segoe UI"/>
          <w:color w:val="323130"/>
          <w:sz w:val="24"/>
          <w:szCs w:val="24"/>
        </w:rPr>
        <w:br/>
      </w:r>
      <w:r>
        <w:rPr>
          <w:rFonts w:ascii="Segoe UI" w:eastAsia="Segoe UI" w:hAnsi="Segoe UI" w:cs="Segoe UI"/>
          <w:color w:val="323130"/>
          <w:sz w:val="24"/>
          <w:szCs w:val="24"/>
        </w:rPr>
        <w:lastRenderedPageBreak/>
        <w:t xml:space="preserve">We're going to be comparing these expected timelines with actual timelines of student job search length at the follow </w:t>
      </w:r>
      <w:r w:rsidR="00315447">
        <w:rPr>
          <w:rFonts w:ascii="Segoe UI" w:eastAsia="Segoe UI" w:hAnsi="Segoe UI" w:cs="Segoe UI"/>
          <w:color w:val="323130"/>
          <w:sz w:val="24"/>
          <w:szCs w:val="24"/>
        </w:rPr>
        <w:t>up</w:t>
      </w:r>
      <w:r>
        <w:rPr>
          <w:rFonts w:ascii="Segoe UI" w:eastAsia="Segoe UI" w:hAnsi="Segoe UI" w:cs="Segoe UI"/>
          <w:color w:val="323130"/>
          <w:sz w:val="24"/>
          <w:szCs w:val="24"/>
        </w:rPr>
        <w:t xml:space="preserve"> survey to see whether these expectations were met and measure any discrepancies.</w:t>
      </w:r>
      <w:r>
        <w:rPr>
          <w:rFonts w:ascii="Segoe UI" w:eastAsia="Segoe UI" w:hAnsi="Segoe UI" w:cs="Segoe UI"/>
          <w:color w:val="323130"/>
          <w:sz w:val="24"/>
          <w:szCs w:val="24"/>
        </w:rPr>
        <w:br/>
        <w:t>So we asked if students were hoping to find employment related to their field.</w:t>
      </w:r>
      <w:r>
        <w:rPr>
          <w:rFonts w:ascii="Segoe UI" w:eastAsia="Segoe UI" w:hAnsi="Segoe UI" w:cs="Segoe UI"/>
          <w:color w:val="323130"/>
          <w:sz w:val="24"/>
          <w:szCs w:val="24"/>
        </w:rPr>
        <w:br/>
        <w:t>This pie chart showing that 64 or 90% of respondents said yes and seven or 10% of respondents said no.</w:t>
      </w:r>
      <w:r>
        <w:rPr>
          <w:rFonts w:ascii="Segoe UI" w:eastAsia="Segoe UI" w:hAnsi="Segoe UI" w:cs="Segoe UI"/>
          <w:color w:val="323130"/>
          <w:sz w:val="24"/>
          <w:szCs w:val="24"/>
        </w:rPr>
        <w:br/>
        <w:t>We will also be comparing these baseline reports to the follow up survey responses on whether they did find relevant work.</w:t>
      </w:r>
      <w:r>
        <w:rPr>
          <w:rFonts w:ascii="Segoe UI" w:eastAsia="Segoe UI" w:hAnsi="Segoe UI" w:cs="Segoe UI"/>
          <w:color w:val="323130"/>
          <w:sz w:val="24"/>
          <w:szCs w:val="24"/>
        </w:rPr>
        <w:br/>
        <w:t>It's also worth noting that according to findings from Statistics Canada, in 2024, out of five graduates, or 81% who were employed three years after graduation reported that their job or business was closely related or somewhat related to their 2015 program.</w:t>
      </w:r>
      <w:r>
        <w:rPr>
          <w:rFonts w:ascii="Segoe UI" w:eastAsia="Segoe UI" w:hAnsi="Segoe UI" w:cs="Segoe UI"/>
          <w:color w:val="323130"/>
          <w:sz w:val="24"/>
          <w:szCs w:val="24"/>
        </w:rPr>
        <w:br/>
        <w:t>This was similar to the findings for graduates of 2010 at 83%.</w:t>
      </w:r>
      <w:r>
        <w:rPr>
          <w:rFonts w:ascii="Segoe UI" w:eastAsia="Segoe UI" w:hAnsi="Segoe UI" w:cs="Segoe UI"/>
          <w:color w:val="323130"/>
          <w:sz w:val="24"/>
          <w:szCs w:val="24"/>
        </w:rPr>
        <w:br/>
        <w:t xml:space="preserve">So our participants initial responses are on </w:t>
      </w:r>
      <w:r w:rsidR="00692285">
        <w:rPr>
          <w:rFonts w:ascii="Segoe UI" w:eastAsia="Segoe UI" w:hAnsi="Segoe UI" w:cs="Segoe UI"/>
          <w:color w:val="323130"/>
          <w:sz w:val="24"/>
          <w:szCs w:val="24"/>
        </w:rPr>
        <w:t>par</w:t>
      </w:r>
      <w:r>
        <w:rPr>
          <w:rFonts w:ascii="Segoe UI" w:eastAsia="Segoe UI" w:hAnsi="Segoe UI" w:cs="Segoe UI"/>
          <w:color w:val="323130"/>
          <w:sz w:val="24"/>
          <w:szCs w:val="24"/>
        </w:rPr>
        <w:t xml:space="preserve"> with these findings and it will be interesting to see how our samples actual experiences reflecting new grads with disabilities compares with stats cans data on the general population.</w:t>
      </w:r>
      <w:r>
        <w:rPr>
          <w:rFonts w:ascii="Segoe UI" w:eastAsia="Segoe UI" w:hAnsi="Segoe UI" w:cs="Segoe UI"/>
          <w:color w:val="323130"/>
          <w:sz w:val="24"/>
          <w:szCs w:val="24"/>
        </w:rPr>
        <w:br/>
        <w:t>And finally, we asked students about their expected salary before tax in dollars of their first job after graduating, shown here in a bar graph.</w:t>
      </w:r>
      <w:r>
        <w:rPr>
          <w:rFonts w:ascii="Segoe UI" w:eastAsia="Segoe UI" w:hAnsi="Segoe UI" w:cs="Segoe UI"/>
          <w:color w:val="323130"/>
          <w:sz w:val="24"/>
          <w:szCs w:val="24"/>
        </w:rPr>
        <w:br/>
        <w:t>One person reported $100,000 or more.</w:t>
      </w:r>
      <w:r>
        <w:rPr>
          <w:rFonts w:ascii="Segoe UI" w:eastAsia="Segoe UI" w:hAnsi="Segoe UI" w:cs="Segoe UI"/>
          <w:color w:val="323130"/>
          <w:sz w:val="24"/>
          <w:szCs w:val="24"/>
        </w:rPr>
        <w:br/>
        <w:t>Three people reported 80 to just under $90,000.</w:t>
      </w:r>
      <w:r>
        <w:rPr>
          <w:rFonts w:ascii="Segoe UI" w:eastAsia="Segoe UI" w:hAnsi="Segoe UI" w:cs="Segoe UI"/>
          <w:color w:val="323130"/>
          <w:sz w:val="24"/>
          <w:szCs w:val="24"/>
        </w:rPr>
        <w:br/>
        <w:t>12 people reported 70 to just under $80,000.</w:t>
      </w:r>
      <w:r>
        <w:rPr>
          <w:rFonts w:ascii="Segoe UI" w:eastAsia="Segoe UI" w:hAnsi="Segoe UI" w:cs="Segoe UI"/>
          <w:color w:val="323130"/>
          <w:sz w:val="24"/>
          <w:szCs w:val="24"/>
        </w:rPr>
        <w:br/>
        <w:t>18 people reported 60 to just under $70,000.</w:t>
      </w:r>
      <w:r>
        <w:rPr>
          <w:rFonts w:ascii="Segoe UI" w:eastAsia="Segoe UI" w:hAnsi="Segoe UI" w:cs="Segoe UI"/>
          <w:color w:val="323130"/>
          <w:sz w:val="24"/>
          <w:szCs w:val="24"/>
        </w:rPr>
        <w:br/>
        <w:t>12 people reported 50 to just under $60,000.</w:t>
      </w:r>
      <w:r>
        <w:rPr>
          <w:rFonts w:ascii="Segoe UI" w:eastAsia="Segoe UI" w:hAnsi="Segoe UI" w:cs="Segoe UI"/>
          <w:color w:val="323130"/>
          <w:sz w:val="24"/>
          <w:szCs w:val="24"/>
        </w:rPr>
        <w:br/>
        <w:t>11 people reported 40 to just under $50,000.</w:t>
      </w:r>
      <w:r>
        <w:rPr>
          <w:rFonts w:ascii="Segoe UI" w:eastAsia="Segoe UI" w:hAnsi="Segoe UI" w:cs="Segoe UI"/>
          <w:color w:val="323130"/>
          <w:sz w:val="24"/>
          <w:szCs w:val="24"/>
        </w:rPr>
        <w:br/>
        <w:t>Nine people reported 30 to just under $40,000 and four people reported $30,000 or less for comparison, according to research from the Council of Ontario's universities, the average salary for new grads 2 years after graduation is about $50,000.</w:t>
      </w:r>
      <w:r>
        <w:rPr>
          <w:rFonts w:ascii="Segoe UI" w:eastAsia="Segoe UI" w:hAnsi="Segoe UI" w:cs="Segoe UI"/>
          <w:color w:val="323130"/>
          <w:sz w:val="24"/>
          <w:szCs w:val="24"/>
        </w:rPr>
        <w:br/>
        <w:t>We're interested in expanded, actually obtained salaries at follow up compare with this national data.</w:t>
      </w:r>
      <w:r>
        <w:rPr>
          <w:rFonts w:ascii="Segoe UI" w:eastAsia="Segoe UI" w:hAnsi="Segoe UI" w:cs="Segoe UI"/>
          <w:color w:val="323130"/>
          <w:sz w:val="24"/>
          <w:szCs w:val="24"/>
        </w:rPr>
        <w:br/>
        <w:t>And so we hope that through this project, we will be able to 1st generally contribute more detailed findings about a diverse segment of Canada's population that currently does not exist within student to work fields of research.</w:t>
      </w:r>
      <w:r>
        <w:rPr>
          <w:rFonts w:ascii="Segoe UI" w:eastAsia="Segoe UI" w:hAnsi="Segoe UI" w:cs="Segoe UI"/>
          <w:color w:val="323130"/>
          <w:sz w:val="24"/>
          <w:szCs w:val="24"/>
        </w:rPr>
        <w:br/>
        <w:t xml:space="preserve">Secondly, we hope that the findings taken from both survey and focus group feedback can be used to enhance accessibility of career preparation supports, for example, throughout our work at CCRW, identifying </w:t>
      </w:r>
      <w:proofErr w:type="spellStart"/>
      <w:r>
        <w:rPr>
          <w:rFonts w:ascii="Segoe UI" w:eastAsia="Segoe UI" w:hAnsi="Segoe UI" w:cs="Segoe UI"/>
          <w:color w:val="323130"/>
          <w:sz w:val="24"/>
          <w:szCs w:val="24"/>
        </w:rPr>
        <w:t>labour</w:t>
      </w:r>
      <w:proofErr w:type="spellEnd"/>
      <w:r>
        <w:rPr>
          <w:rFonts w:ascii="Segoe UI" w:eastAsia="Segoe UI" w:hAnsi="Segoe UI" w:cs="Segoe UI"/>
          <w:color w:val="323130"/>
          <w:sz w:val="24"/>
          <w:szCs w:val="24"/>
        </w:rPr>
        <w:t xml:space="preserve"> market trends, we've </w:t>
      </w:r>
      <w:r>
        <w:rPr>
          <w:rFonts w:ascii="Segoe UI" w:eastAsia="Segoe UI" w:hAnsi="Segoe UI" w:cs="Segoe UI"/>
          <w:color w:val="323130"/>
          <w:sz w:val="24"/>
          <w:szCs w:val="24"/>
        </w:rPr>
        <w:lastRenderedPageBreak/>
        <w:t>noted that early work experiences as an important area for supporting youth with disabilities, enhancing accessibility of career prep supports in the postsecondary context could be one way to create those opportunities.</w:t>
      </w:r>
      <w:r>
        <w:rPr>
          <w:rFonts w:ascii="Segoe UI" w:eastAsia="Segoe UI" w:hAnsi="Segoe UI" w:cs="Segoe UI"/>
          <w:color w:val="323130"/>
          <w:sz w:val="24"/>
          <w:szCs w:val="24"/>
        </w:rPr>
        <w:br/>
        <w:t>And what we have heard from others working in these spaces are that those career development opportunities can be less accessible than classrooms.</w:t>
      </w:r>
      <w:r>
        <w:rPr>
          <w:rFonts w:ascii="Segoe UI" w:eastAsia="Segoe UI" w:hAnsi="Segoe UI" w:cs="Segoe UI"/>
          <w:color w:val="323130"/>
          <w:sz w:val="24"/>
          <w:szCs w:val="24"/>
        </w:rPr>
        <w:br/>
        <w:t>We hope to uncover more about this in our research, especially through our qualitative data collection.</w:t>
      </w:r>
      <w:r>
        <w:rPr>
          <w:rFonts w:ascii="Segoe UI" w:eastAsia="Segoe UI" w:hAnsi="Segoe UI" w:cs="Segoe UI"/>
          <w:color w:val="323130"/>
          <w:sz w:val="24"/>
          <w:szCs w:val="24"/>
        </w:rPr>
        <w:br/>
        <w:t>And thirdly, we anticipate our findings will inform policy and practice at institutional and governmental levels on a larger and future focused scale.</w:t>
      </w:r>
      <w:r>
        <w:rPr>
          <w:rFonts w:ascii="Segoe UI" w:eastAsia="Segoe UI" w:hAnsi="Segoe UI" w:cs="Segoe UI"/>
          <w:color w:val="323130"/>
          <w:sz w:val="24"/>
          <w:szCs w:val="24"/>
        </w:rPr>
        <w:br/>
        <w:t>Findings from this project have the potential to be better to findings from this project have the potential to provide key insights for career support programs to be better adjusted, or they could inform the foundational rationale for novel initiatives in the postsecondary environment as well as future government programs and supports.</w:t>
      </w:r>
      <w:r>
        <w:rPr>
          <w:rFonts w:ascii="Segoe UI" w:eastAsia="Segoe UI" w:hAnsi="Segoe UI" w:cs="Segoe UI"/>
          <w:color w:val="323130"/>
          <w:sz w:val="24"/>
          <w:szCs w:val="24"/>
        </w:rPr>
        <w:br/>
        <w:t>Thank you so much for listening.</w:t>
      </w:r>
    </w:p>
    <w:p w14:paraId="5BD4B8BE" w14:textId="77777777" w:rsidR="000E7A57" w:rsidRDefault="00000000">
      <w:pPr>
        <w:spacing w:line="300" w:lineRule="auto"/>
      </w:pPr>
      <w:r>
        <w:rPr>
          <w:noProof/>
        </w:rPr>
        <w:drawing>
          <wp:anchor distT="0" distB="0" distL="0" distR="0" simplePos="0" relativeHeight="209550" behindDoc="0" locked="0" layoutInCell="1" allowOverlap="1" wp14:anchorId="4A42BA68" wp14:editId="7CF5FACC">
            <wp:simplePos x="0" y="0"/>
            <wp:positionH relativeFrom="page">
              <wp:posOffset>621792</wp:posOffset>
            </wp:positionH>
            <wp:positionV relativeFrom="paragraph">
              <wp:posOffset>274320</wp:posOffset>
            </wp:positionV>
            <wp:extent cx="209550" cy="2095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5"/>
                    <a:srcRect/>
                    <a:stretch>
                      <a:fillRect/>
                    </a:stretch>
                  </pic:blipFill>
                  <pic:spPr bwMode="auto">
                    <a:xfrm>
                      <a:off x="0" y="0"/>
                      <a:ext cx="209550" cy="209550"/>
                    </a:xfrm>
                    <a:prstGeom prst="rect">
                      <a:avLst/>
                    </a:prstGeom>
                  </pic:spPr>
                </pic:pic>
              </a:graphicData>
            </a:graphic>
          </wp:anchor>
        </w:drawing>
      </w:r>
      <w:r>
        <w:rPr>
          <w:rFonts w:ascii="Segoe UI" w:eastAsia="Segoe UI" w:hAnsi="Segoe UI" w:cs="Segoe UI"/>
          <w:b/>
          <w:bCs/>
          <w:color w:val="605E5C"/>
          <w:sz w:val="24"/>
          <w:szCs w:val="24"/>
        </w:rPr>
        <w:br/>
        <w:t>Noor Al-</w:t>
      </w:r>
      <w:proofErr w:type="spellStart"/>
      <w:r>
        <w:rPr>
          <w:rFonts w:ascii="Segoe UI" w:eastAsia="Segoe UI" w:hAnsi="Segoe UI" w:cs="Segoe UI"/>
          <w:b/>
          <w:bCs/>
          <w:color w:val="605E5C"/>
          <w:sz w:val="24"/>
          <w:szCs w:val="24"/>
        </w:rPr>
        <w:t>Azary</w:t>
      </w:r>
      <w:proofErr w:type="spellEnd"/>
      <w:r>
        <w:rPr>
          <w:rFonts w:ascii="Segoe UI" w:eastAsia="Segoe UI" w:hAnsi="Segoe UI" w:cs="Segoe UI"/>
          <w:b/>
          <w:bCs/>
          <w:color w:val="605E5C"/>
          <w:sz w:val="24"/>
          <w:szCs w:val="24"/>
        </w:rPr>
        <w:t xml:space="preserve"> </w:t>
      </w:r>
      <w:r>
        <w:rPr>
          <w:rFonts w:ascii="Segoe UI" w:eastAsia="Segoe UI" w:hAnsi="Segoe UI" w:cs="Segoe UI"/>
          <w:color w:val="A19F9D"/>
          <w:sz w:val="24"/>
          <w:szCs w:val="24"/>
        </w:rPr>
        <w:t>stopped transcription</w:t>
      </w:r>
    </w:p>
    <w:sectPr w:rsidR="000E7A57">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383E1E"/>
    <w:multiLevelType w:val="hybridMultilevel"/>
    <w:tmpl w:val="6B82DFB2"/>
    <w:lvl w:ilvl="0" w:tplc="2E62B600">
      <w:start w:val="1"/>
      <w:numFmt w:val="bullet"/>
      <w:lvlText w:val="●"/>
      <w:lvlJc w:val="left"/>
      <w:pPr>
        <w:ind w:left="720" w:hanging="360"/>
      </w:pPr>
    </w:lvl>
    <w:lvl w:ilvl="1" w:tplc="B582D006">
      <w:start w:val="1"/>
      <w:numFmt w:val="bullet"/>
      <w:lvlText w:val="○"/>
      <w:lvlJc w:val="left"/>
      <w:pPr>
        <w:ind w:left="1440" w:hanging="360"/>
      </w:pPr>
    </w:lvl>
    <w:lvl w:ilvl="2" w:tplc="F2E4B74A">
      <w:start w:val="1"/>
      <w:numFmt w:val="bullet"/>
      <w:lvlText w:val="■"/>
      <w:lvlJc w:val="left"/>
      <w:pPr>
        <w:ind w:left="2160" w:hanging="360"/>
      </w:pPr>
    </w:lvl>
    <w:lvl w:ilvl="3" w:tplc="3B685E4C">
      <w:start w:val="1"/>
      <w:numFmt w:val="bullet"/>
      <w:lvlText w:val="●"/>
      <w:lvlJc w:val="left"/>
      <w:pPr>
        <w:ind w:left="2880" w:hanging="360"/>
      </w:pPr>
    </w:lvl>
    <w:lvl w:ilvl="4" w:tplc="E31ADFA2">
      <w:start w:val="1"/>
      <w:numFmt w:val="bullet"/>
      <w:lvlText w:val="○"/>
      <w:lvlJc w:val="left"/>
      <w:pPr>
        <w:ind w:left="3600" w:hanging="360"/>
      </w:pPr>
    </w:lvl>
    <w:lvl w:ilvl="5" w:tplc="E90ADF4C">
      <w:start w:val="1"/>
      <w:numFmt w:val="bullet"/>
      <w:lvlText w:val="■"/>
      <w:lvlJc w:val="left"/>
      <w:pPr>
        <w:ind w:left="4320" w:hanging="360"/>
      </w:pPr>
    </w:lvl>
    <w:lvl w:ilvl="6" w:tplc="FDFC417E">
      <w:start w:val="1"/>
      <w:numFmt w:val="bullet"/>
      <w:lvlText w:val="●"/>
      <w:lvlJc w:val="left"/>
      <w:pPr>
        <w:ind w:left="5040" w:hanging="360"/>
      </w:pPr>
    </w:lvl>
    <w:lvl w:ilvl="7" w:tplc="0A2C9EF8">
      <w:start w:val="1"/>
      <w:numFmt w:val="bullet"/>
      <w:lvlText w:val="●"/>
      <w:lvlJc w:val="left"/>
      <w:pPr>
        <w:ind w:left="5760" w:hanging="360"/>
      </w:pPr>
    </w:lvl>
    <w:lvl w:ilvl="8" w:tplc="1DC0B09A">
      <w:start w:val="1"/>
      <w:numFmt w:val="bullet"/>
      <w:lvlText w:val="●"/>
      <w:lvlJc w:val="left"/>
      <w:pPr>
        <w:ind w:left="6480" w:hanging="360"/>
      </w:pPr>
    </w:lvl>
  </w:abstractNum>
  <w:num w:numId="1" w16cid:durableId="78381235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A57"/>
    <w:rsid w:val="000E761F"/>
    <w:rsid w:val="000E7A57"/>
    <w:rsid w:val="000F2140"/>
    <w:rsid w:val="0010735F"/>
    <w:rsid w:val="00315447"/>
    <w:rsid w:val="004813EC"/>
    <w:rsid w:val="00692285"/>
    <w:rsid w:val="00987D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ED921"/>
  <w15:docId w15:val="{2CD49446-C495-471B-B845-09C4C73AB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E2C75C58-8D5E-4229-B35C-395AB9B0D03E}"/>
</file>

<file path=customXml/itemProps2.xml><?xml version="1.0" encoding="utf-8"?>
<ds:datastoreItem xmlns:ds="http://schemas.openxmlformats.org/officeDocument/2006/customXml" ds:itemID="{6F7D4D5F-508B-47B3-995A-7500FC48C22D}"/>
</file>

<file path=customXml/itemProps3.xml><?xml version="1.0" encoding="utf-8"?>
<ds:datastoreItem xmlns:ds="http://schemas.openxmlformats.org/officeDocument/2006/customXml" ds:itemID="{D77E3CCA-78ED-462C-AA72-255D69F63FF8}"/>
</file>

<file path=docProps/app.xml><?xml version="1.0" encoding="utf-8"?>
<Properties xmlns="http://schemas.openxmlformats.org/officeDocument/2006/extended-properties" xmlns:vt="http://schemas.openxmlformats.org/officeDocument/2006/docPropsVTypes">
  <Template>Normal.dotm</Template>
  <TotalTime>7</TotalTime>
  <Pages>6</Pages>
  <Words>1852</Words>
  <Characters>10558</Characters>
  <Application>Microsoft Office Word</Application>
  <DocSecurity>0</DocSecurity>
  <Lines>87</Lines>
  <Paragraphs>24</Paragraphs>
  <ScaleCrop>false</ScaleCrop>
  <Company/>
  <LinksUpToDate>false</LinksUpToDate>
  <CharactersWithSpaces>12386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Cheryl Li</cp:lastModifiedBy>
  <cp:revision>7</cp:revision>
  <dcterms:created xsi:type="dcterms:W3CDTF">2024-03-26T20:04:00Z</dcterms:created>
  <dcterms:modified xsi:type="dcterms:W3CDTF">2024-04-26T00:22:00Z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