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fontTable.xml" ContentType="application/vnd.openxmlformats-officedocument.wordprocessingml.fontTable+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Target="docProps/app.xml" Type="http://schemas.openxmlformats.org/officeDocument/2006/relationships/extended-properties" Id="rId1"/><Relationship Target="docProps/core.xml" Type="http://schemas.openxmlformats.org/package/2006/relationships/metadata/core-properties" Id="rId2"/><Relationship Target="docProps/custom.xml" Type="http://schemas.openxmlformats.org/officeDocument/2006/relationships/custom-properties" Id="rId3"/><Relationship Target="word/document.xml" Type="http://schemas.openxmlformats.org/officeDocument/2006/relationships/officeDocument" Id="rId4"/></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Bonjour à tous.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m'appelle Alison Paprica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suis une femme blanche d'une cinquantaine d'années aux cheveux grisonnants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des lunettes, portant une chemise rouge.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J'ai le plaisir d'être ici aujourd'hui pour interviewer Gideon Quaison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Jemal Demeke, qui sont tous les deux impliqués dans l'affaire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avec le cadre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commencerai par demander à Gideon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ensuite à Jemal de parler un peu d'eux.</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leur lien avec le cadre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leur rôle à l'heure actuelle.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Alors, Gideon, voulez-vous commencer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Merci, Alison. Bonjour.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Bonjour à tous. Merci de nous accueillir.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m'appelle Gideon Quaison. Les pronoms sont il, lui.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suis un homme noir avec une barbe.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cheveux noirs courts avec des lunettes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un t-shirt bleu ciel aujourd'hui.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ce qui est de mon rôle, je suis membre de la Commission européenne.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du groupe de travail sur l'équité en matière de santé pour les Noirs.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J'ai plusieurs casquettes,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pour les besoins de la conversation d'aujourd'hui,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suis membre depuis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c'est en quelque sorte à ce moment-là que le groupe s'est constitué.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développer le cadre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en saurez beaucoup plus sur le type de travail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sur lesquels le groupe a travaillé depuis lors,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moyens par lesquels le cadre a été en mesure d'améliorer la qualité de l'information.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contribuer et de guider la façon dont nous conceptualisons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mettre en œuvre la collecte de données sur l'équité en matière de santé au sein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province et au-delà.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suis ravi de participer à cette conversation. Je vous remercie.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Merci beaucoup Gideon et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Oui, bonjour à tous.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m'appelle Jemal Demeka pronoms.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lui, ils, elles, je suis un homme noir.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J'ai des cheveux noirs et des torsades attachées.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porte une chemise rouge et des lunettes.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oui,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suis actuellement chercheur à l'Institut Wellesley.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où je dirige une grande partie de nos recherches sur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gouvernance des données communautaires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vous savez, l'application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données sociodémographiques dans notre système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lorsqu'il s'agit d'EGAP, du cadre EGAP en particulier,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du groupe de travail sur l'équité en matière de santé pour les Noirs, j'étais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 2022, pour,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reprendre le cadre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commencer à voir sa mise en œuvre au sein de notre système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système de santé, ainsi que d'essayer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d'avoir des conversations différentes avec d'autres types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parties prenantes en dehors du secteur de la santé et d'essayer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comprendre à quoi peut ressembler la gouvernance des données communautaires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dans ces contextes également. Je vous remercie de votre attention.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très bien,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avons donc quelques questions à poser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ces personnes vont répondre pour nous,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nous allons commencer par demander à Jemal, si vous pouvez brièvement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décrire le cadre EGAP pour les personnes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ne le connaissent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le E engagement, le G gouvernance, le A, 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 protections.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maintenant, décrivons un peu chacun de ces quatre éléments,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l'engagement, cette première partie décrit l'importance de l'engagement.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d'avoir un véritable cycle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accessible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avec les communautés au sujet de la collecte de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gestion, l'analyse et l'utilisation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c'est à ce stade que l'on peut identifier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priorités en matière d'utilisation des données de santé,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Si cela peut se faire en fonction des résultats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différents types de cancers, vous savez, le diabète,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tout ce que les communautés de cette région jugent le plus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il peut aussi s'agir de réfléchir aux différents types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d'institutions qui, selon eux, devraient utiliser cette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données,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Faut-il se concentrer sur les services d'urgence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Doit-on se concentrer sur les centres de santé communautaires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réponse à ces questions, vous savez, je ne vais même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répondre parce que, encore une fois, elle se trouve dans le cadre de l'engagement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communautés spécifiques que vous engagez.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Ensuite, vous entrez dans la deuxième partie de la gouvernance.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donc des capacités de prise de décision proprement dites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communautés devraient avoir.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par le biais de vos processus d'engagement,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une fois que vous avez identifié les priorités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approches que les communautés jugent responsables,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faut alors mettre en place une table de gouvernance communautaire.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à cette table que vous vous rendrez à chaque fois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vous avez besoin de comprendre ce qu'il faut faire avec vos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maintenant, pour ce qui est de l'accès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du droit des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d'accéder à leurs données collectives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déterminer qui y a 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qui ne doit pas y avoir 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quelle est la procédure à suivre pour l'obtenir.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cette capacité est en fait ce qui fournit le pouvoir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cette table de gouvernance communautaire.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Sinon, il est très difficile pour 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table de gouvernance communautaire d'avoir son mot à dire.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vrai ? Et c'est bien de cela qu'il s'agit.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puis le dernier élément, les protections, c'est penser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l'intégrité des données, bien sûr,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est incroyablement importante pour les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il s'agit en partie de répondre aux préjudices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communautés noires ont subis à travers,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l'extraction de leurs informations.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faut donc s'assurer que les données sont protégées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conservées d'une manière qui ne sera pas, vous savez, exploitée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envoyés dans des endroits sans le consentement des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Merci beaucoup, Jemal. C'est très bien.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Alors peut-être que Gideon, c'est à toi que je vais m'adresser.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un produit fantastique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pense que c'est une ressource pour d'autres groupes.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Qu'est-ce qui a incité le groupe de travail sur l'équité en matière de santé pour les Noirs à créer un groupe de travail sur l'équité en matière de santé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Groupe de travail sur l'équité en santé pour les Noirs à développer ce cadre en premier lieu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D'où cela vient-il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Merci, Alison. Quelques éléments me viennent à l'esprit.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savons donc que les héritages du racisme anti-Noir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continuent d'avoir un impact sur la façon dont les communautés noires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Noirs font l'expérience de la santé dans tout le pays,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travers la province et à l'échelle mondiale.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si nous pouvons en quelque sorte nous ramener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début 2020, il y avait des signes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des indications qu'une pandémie était en train d'arriver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qu'elle allait avoir,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impacts disproportionnés dans l'ensemble du pays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un impact sur des groupes de population particuliers.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 groupe de travail sur l'équité en matière de santé pour les Noirs est donc composé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d'un certain nombre de leaders du secteur de la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Dirigeants noirs du secteur de la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travaillent dans le secteur à différents titres.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premières indications ont commencé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décrire les façons dont les gens étaient incapables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d'accéder à l'EPI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incapables d'accéder aux établissements de soins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n'ont pas pu accéder aux soins, en quelque sorte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qu'ils avaient besoin, vous savez, d'être vus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d'une manière holistique.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 groupe de travail sur l'équité en matière de santé pour les Noirs a ressenti le besoin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créer un ensemble de cadres, un ensemble de principes,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développer une position qui nous permette de dire, oui, nous avons besoin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collecter des données sur l'équité en matière de santé, nous devons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recueillir des données sociodémographiques afin de pouvoir comprendre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l'impact de cette pandémie sur nos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communautés de manière disproportionnée.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en même temps, nous reconnaissons que les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peuvent être utilisées à mauvais escient, les données peuvent être, vous savez, réaffectées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données ont été utilisées et continuent d'être utilisées pour surveiller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nuire de manière disproportionnée aux communautés noires.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ainsi que je décrirais un peu ce que je qualifierais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la tempête parfaite qui se préparait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 moment-là, en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membres du groupe de travail sur l'équité en matière de santé pour les Noirs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ont ressenti le besoin de créer un ensemble de cadres inspirés,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dirais même informés par le cadre OCAP,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est, vous savez, la façon dont certaines personnes au sein de l'Indigenous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communautés autochtones et des Premières nations ont également conceptualisé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réfléchir à la souveraineté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la gouvernance des données pour créer un cadre de travail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soutenir nos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nos besoins à ce moment-là. Je vous remercie de votre attention.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Eh bien, merci pour cette sorte d'histoire d'origine.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pense que cela souligne vraiment la raison pour laquelle l'accès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l'accès et le contrôle de l'accès sont si importants étant donné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préoccupations qui ont été exprimées dès le départ.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Peut-être Gideon, pourriez-vous en dire un peu plus,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au cas où les gens, ce que j'espère vivement, le feraient,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qu'ils consultent le cadre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ils y jettent un coup d'œil s'ils veulent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développer leur propre cadre de gouvernance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participants à la conférence,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pouvez-vous nous parler un peu du processus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Oui, je dirais que c'est un processus long.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C'était, c'était un bon processus,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certainement un long processus.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que lorsque nous pensons à EGAP en tant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un cadre qui parle au nom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la communauté noire, nous avons besoin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reconnaître la diversité des opinions,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diversité des pensées, les diversités, en nature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la façon dont les différentes personnes au sein du système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en dehors du système conceptualisent les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gouvernance et la souveraineté des données,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donc qu'une grande partie du processus EGAP a consisté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trouver des moyens d'entrer en contact avec les gens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ne s'intègrent pas forcément dans les silos traditionnels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les secteurs que nous avons définis dans le domaine des soins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établissements de santé, les systèmes de santé, la santé publique,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s'assurer que nous avons créé un outil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accessible de toutes les manières possibles et imaginables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deux reflétaient aussi la diversité des opinions,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donc que l'une des choses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l'EGAP n'hésite pas à faire, c'est de reconnaître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nombreuses personnes sont favorables à la collecte de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il y a beaucoup de gens qui ont des préoccupations très valables au sujet des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manière dont les données sont actuellement utilisées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causer plus de mal que de bien,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donc qu'une, une partie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 processus EGAP était d'identifier les bonnes personnes au sein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communauté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bonnes personnes au sein des institutions de soins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pouvoir recueillir ces informations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comprendre les différentes opinions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différentes perspectives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entrent dans un cadre qui est censé être une sorte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capturer, vous savez, beaucoup, beaucoup de pensées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des opinions au sein de la communauté noire.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L'autre chose que je dirais, c'est que je pense qu'il,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dans son essence, l'EGAP, OCAP, beaucoup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ces autres cadres de gouvernance des données, des cadres, regardent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faire, vous savez, quelques choses de base.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pense que dans son essence, ils se tournent vers, ils se tournent vers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protéger essentiellement, ils cherchent essentiellement à garantir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personnes au sein de communautés particulières soient en mesure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vivre une vie heureuse et saine.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Ils cherchent essentiellement à être en mesure de,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créer une sorte d'héritage et de processus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une lignée pour la façon dont la recherche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la collecte de données dans une communauté particulière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groupes communautaires, et souvent au sein des groupes communautaires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où, historiquement, nous avons vu, vous savez, l'extraction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leurs données ne sont pas utilisées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au profit de ces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donc qu'il y aura,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différences entre les cultures, entre les ethnies,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différences au sein des différentes régions, soyez simplement,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en fonction du contexte.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par essence, je pense que tout cadre de gouvernance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devrait reconnaître que, vous savez, premièrement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avant tout, c'est pour les gens.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et je pense que parfois, lorsque nous parlons de données, les gens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données, les gens sont réarrangés en nombres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des pourcentages et des statistiques,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je pense, vous savez, que tout cadre qui ne le fait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reconnaître que l'humanité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gens ne fait pas preuve d'empathie,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ne fait pas preuve d'attention, vous savez, ce n'est pas un cadre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répondra en fait aux besoins de, de ce que 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les cadres centrés sur la souveraineté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du gouvernement pour viser à faire.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Oui, je vous comprends.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au moins un pas vers la prise en compte de l'histoire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injustices historiques, n'est-ce pas ? Exactement.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Oui, c'est vrai. D'accord.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Notre dernière question porte sur la mise en œuvre.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avez donc cet excellent document, cet excellent cadre de travail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un ensemble de principes.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Tout conseil que vous 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partager sur la mise en pratique dans différentes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régions et organisations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Jemal, commençons par vous.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Oui, j'ai de bonnes idées à ce sujet.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sur la base de, vous savez, quand nous avons suivi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quelques organisations de soins de santé différentes essayant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mettre en place l'EGAP, 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il y avait trois domaines d'intérêt qui,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me suis rendu compte que c'était vraiment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la diffusion d'EGAP.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la préparation organisationnelle,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se concentrer sur l'infrastructure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ensuite, s'assurer que vous créez vraiment,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des partenariats créatifs.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pour approfondir un peu chacun de ces trois points, le premier,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l'état de préparation, vous devez vous assurer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qu'au sein de votre organisation, vous vous sentez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vous avez la culture qui permet à la fois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valorise les données,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L'utilisation des données, mais aussi l'équité.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Cela pourrait donc se faire à l'intérieur des différents rôles,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Avoir un département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une équipe qui se concentre sur l'équité ne suffit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 qu'il faut, c'est s'assurer qu'à travers les différents domaines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vous ayez, vous le savez, quelques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informelles au sein de vos ressources humaines,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développement organisationnel, qu'il s'agisse de leadership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analystes, tous ces types,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l'équité est intégrée dans les plans stratégiques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les domaines d'intervention de tous 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ces différents départements et équipes.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également d'essayer d'intégrer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données fondées sur la race et la gouvernance des données communautaires au sein du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stratégies qui sont déjà en cours,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concentrez-vous sur, vous savez, s'il y a une nouvelle piqûre de rappel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que vous essayez d'obtenir plus de covid, vous savez, covid,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vaccins dans les bras des gens, est-ce que vous essayez déjà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collecter des données à ce sujet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Eh bien, c'est un endroit où vous voudriez,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données fondées sur la race,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réfléchir à la manière dont ces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EGAP pourrait s'y refléter.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donc de le normaliser dans le contexte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existe déjà au sein de l'organisation.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Encore une fois, les objectifs, que ce soit au niveau du conseil d'administration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d'administration, ce qui est très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est important de s'assurer que le leadership au niveau le plus élevé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comprend ce qu'est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aussi, encore une fois, la priorisation par le biais des moyens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qu'ils donnent déjà la priorité à tous 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leurs autres initiatives,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parce que nous voulons nous assurer que les ressources sont utilisées à cette fin.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en revenir au deuxième point que j'ai mentionné,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voulons réfléchir à l'infrastructure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y a donc déjà des technologies en place dans la plupart des cas,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systèmes de santé, qu'il s'agisse d'un DME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 des systèmes de gestion des ressources humaines,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gestion des ressources humaines, 306 00:13:43.995 --&gt; 00:13:46.475 quelque chose de ce genre pour suivre les gens.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nous voulons aussi réfléchir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la façon dont nous voudrions aborder différemment les données fondées sur la race.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Parce que, encore une fois, nous ne voulons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tout le monde y ait accès.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 n'est pas parce que vous êtes un professionnel de la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parce que vous travaillez dans l'équipe des ressources humaines n'est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signifie nécessairement que vous avez le droit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d'accéder à des données fondées sur la race pour tout le monde.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donc d'enquêter sur la base des technologies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vous avez à votre disposition,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avez-vous les moyens d'effectuer ces contrôles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si ce n'est pas le cas, vous devriez peut-être envisager de vous diversifier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d'aller vers, vous savez, la réflexion sur les tiers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vous pourriez être en mesure de,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conclure des accords spécifiques avec</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collecter et héberger ces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et, et dans ces accords, vous direz, bien,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pouvez seulement, vous savez, fournir ces informations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si ces exigences sont en place.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cette manière, il ne fera pas nécessairement partie des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du système, si vous ne vous sentez pas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 système est prêt à le gérer.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puis vous voulez aussi vous assurer que, vous savez, en plus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tout à l'heure quand je parlais des équipes qui,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devraient être au courant de l'existence d'EGAP et, 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l'équité dans son ensemble, vous voulez aussi en parler,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spécifiquement à vos data scientists, data analysts,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coordonnateurs de données, les responsables de l'amélioration de la qualité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d'amélioration de la qualité et d'évaluation.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Tous doivent être impliqués de manière critique dans ce processus.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que nous pensons souvent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équipes d'équité devraient être à la tête de ces choses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 faire de leur propre chef.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Alors qu'en réalité, le rôle de la plupart des équipes d'équité est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renforcer les capacités et de soutenir les autres équipes.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donc quelle est la propriété de cette info,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ces initiatives de l'EGAP ne devrait pas être sur,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un spécialiste de l'EDI, mais bien sur les spécialistes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Encore une fois, il s'agit de réfléchir à vos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l'infrastructure de données d'une manière qui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l'infrastructure de façon à ce qu'à terme, elle prenne en charge les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gouvernance des données de la communauté.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Enfin, le dernier élément est la réflexion sur la collaboration,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partenariats de collaboration qui tournent autour de l'EGAP.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y a donc différents niveaux.</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y a en interne, vous savez, souvent, nous, nous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voir que les gens se rassemblent de toute façon,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généralement sur les côtés de leur bureau pour essayer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d'organiser des initiatives autour de l'EGAP.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nous voulons cesser de voir cela, nous aimons l'effort,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nous avons besoin que les organisations investissent du temps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mettre en place des espaces réels pour se concentrer sur les EGAP, 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où le leadership est réellement impliqué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pas nécessairement des personnes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sont simplement passionnés par le sujet.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pensons que ces personnes méritent de faire partie de l'équipe.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ces espaces, et ils ont généralement les connaissances nécessaires,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organisations recherchent en matière d'équité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lentilles, nous avons besoin que cela soit réellement valorisé dans le temps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qu'on leur attribue les ressources nécessaires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un soutien pour s'assurer que ce travail se poursuive.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propos de ces collaborations internes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l'engagement, nous voulons aussi penser à l'extérieur,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organisations n'existent pas en vase clos.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les hôpitaux discutent généralement avec d'autres hôpitaux</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les CSC avec d'autres CSC,</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parfois des hôpitaux, ils, vous savez,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différents espaces se parlent aussi.</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voulons nous assurer qu'en tant que secteur, il existe également des espaces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que les conversations avancent, de sorte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la responsabilité collective dans l'ensemble de l'organisation.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différentes institutions afin qu'il y ait une prise de conscience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cette question est prise en compte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pris au sérieux, en tant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 tant qu'unité,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 tant que, en tant que système de santé.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essentiellement ce qui est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puis nous voulons aussi, bien sûr, nous assurer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les partenariats avec les communautés, les bonnes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les patients et les organisations communautaires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également dans la gouvernance des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nous voulons donc que cela aille de l'avant, là où vous allez</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d'organiser ces événements d'engagement.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Bref, pour résumer,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de réfléchir à l'état de préparation de l'organisation.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s'agit de réfléchir à votre infrastructure de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réfléchir aux différents partenariats et à l'engagement.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C'est très bien.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ce que j'entends, ce sont des conseils vraiment pratiques.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vraiment, encore une fois, les amis, je ne fais que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impressionné par tout cela.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Mot de la fin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pense, vous savez, que l'objectif des données est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d'informer l'action.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Donc, si nous collectons ces informations, si nous 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quantifier, vous savez, les expériences vécues,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si nous présentons des statistiques,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à l'autre bout, il n'y a pas de politiques,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n'y a pas de programmes, il n'y a pas de services,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n'y a pas de changement dans les conditions matérielles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 communautés subissant un préjudice disproportionné,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vous savez, que ce soit à l'intérieur du système,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qu'il s'agisse d'une, d'une pandémie, vous savez, nous avons alors échoué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 tant que système de santé,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ne veux donc pas, je ne veux pas que les gens deviennent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 sur la partie collecte de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en reconnaissant que nous avons besoin de collecter des données pour pouvoir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d'informer sur la façon dont nous changeons, sur la façon dont nous fournissons les soins de santé, sur la façon dont nous..,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vous savez, soutenir les communautés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comment nous répondons aux personnes dans le besoin,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 fil conducteur devrait donc être l'action.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La collecte de ces données est un autre élément,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rend le système responsable du changement,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Tient le système responsable des besoins de la communauté,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tient le système pour responsable des besoins de la communauté, 421 00:18:39.845 --&gt; 00:18:42.005</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l'ensemble de la population.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veux donc que les gens repartent avec..,</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avec deux " A " dans cette conversation,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qui sont l'action et la responsabilité.</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j'espère qu'ils tiendront ces deux éléments.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 va être difficile d'essayer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convaincre les communautés de fournir leurs informations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des institutions auxquelles elles ne font pas confiance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à moins que nous ne donnions à ces communautés la possibilité de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d'être impliquées dans ce qui va se passer avec ces données,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avec ces informations, n'est-ce pas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Une partie de la gouvernance consiste donc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 soutenir les institutions dans les, vous savez, les engagements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qu'elles ont déjà pris ou qu'elles devront prendre très prochainement.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Merci beaucoup,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Gideon, pour ces réflexions finales.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 vais mettre fin à l'entretien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en affichant une citation tirée du rapport Black Health Equity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Groupe de travail sur l'équité en matière de santé pour les Noirs que Gideon a suggéré de présenter à la fin,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bien que nous n'ayons pas le temps de le lire à haute voix,</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nous avons inclus le texte intégral dans la transcription,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je pense que c'est une façon très appropriée de terminer l'entretien.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parce qu'elle souligne que les données ont des implications dans le monde réel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pour les communautés noires,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que le cadre EGAP n'est pas destiné à</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l'itération finale ou la réponse,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mais plutôt un outil dans une lignée de plaidoyer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de résistance visant à affirmer, à élever,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à se centrer sur les vies des Noirs.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J'espère que vous avez appris, comme moi, de cet entretien,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et que vous consulterez le cadre EGAP pour en savoir encore plus.</w:t>
      </w:r>
      <w:r w:rsidR="00000000" w:rsidRPr="00000000" w:rsidDel="00000000">
        <w:rPr>
          <w:rtl w:val="0"/>
        </w:rPr>
        <w:t xml:space="preserve">
[Les données ont des implications concrètes sur la vie des Noirs et sur les communautés à l'intérieur et à l'extérieur du système de santé. À l'avenir, elles doivent être utilisées de manière à reconnaître notre humanité et nos expériences vécues, sans jamais perdre de vue ce qui devrait être l'objectif premier de la collecte de données sur la santé : améliorer les résultats en matière de santé. Nous devons continuer à remettre en question ce que les institutions et les gouvernements acceptent comme preuve de changement. Nos voix, nos histoires et nos expériences vécues sont tout aussi valables, si ce n'est plus, que ce qui peut être quantifié comme preuve d'action. Nous avons besoin de données fondées sur la race qui démontrent comment le racisme anti-Noirs nuit à la santé de nos communautés et, plus important encore, qui peuvent être utilisées pour évaluer les interventions futures visant à remédier aux inégalités raciales à l'intérieur et à l'extérieur du système de santé qui ont un impact sur la santé de la population noire. Le cadre EGAP n'est pas une itération finale, mais plutôt un outil de plus dans une lignée de plaidoyer et de résistance visant à affirmer, élever et centrer les vies des Noirs. Il s'agit d'une partie du voyage vers la libération des communautés noires" ~ Groupe de travail sur l'équité en santé pour les Noirs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sectPr>
      <w:headerReference r:id="rId2" w:type="default"/>
      <w:pgSz w:w="12240" w:h="15840" w:orient="portrait"/>
      <w:pgMar w:top="1440" w:bottom="1440" w:left="1440" w:right="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Arial"/>
  <w:font w:name="Trebuchet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Default="00000000" w:rsidR="00000000" w:rsidRPr="00000000" w:rsidDel="00000000">
    <w:pPr>
      <w:contextualSpacing w:val="0"/>
      <w:jc w:val="center"/>
    </w:pPr>
    <w:r w:rsidR="00000000" w:rsidRPr="00000000" w:rsidDel="00000000">
      <w:rPr/>
      <w:fldChar w:fldCharType="begin"/>
      <w:instrText xml:space="preserve">PAGE</w:instrText>
      <w:fldChar w:fldCharType="end"/>
    </w:r>
    <w:r w:rsidR="00000000" w:rsidRPr="00000000" w:rsidDel="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caps w:val="0"/>
        <w:smallCaps w:val="0"/>
        <w:strike w:val="0"/>
        <w:color w:val="333333"/>
        <w:sz w:val="20"/>
        <w:u w:val="none"/>
        <w:vertAlign w:val="baseline"/>
      </w:rPr>
    </w:rPrDefault>
    <w:pPrDefault>
      <w:pPr>
        <w:keepNext w:val="0"/>
        <w:keepLines w:val="0"/>
        <w:widowControl w:val="1"/>
        <w:spacing w:lineRule="auto" w:before="0" w:after="0" w:line="320"/>
        <w:ind w:left="0" w:right="0" w:firstLine="0"/>
        <w:jc w:val="left"/>
      </w:pPr>
    </w:pPrDefault>
  </w:docDefaults>
  <w:style w:styleId="Normal" w:type="paragraph" w:default="1">
    <w:name w:val="normal"/>
  </w:style>
  <w:style w:styleId="TableNormal" w:type="table" w:default="1">
    <w:name w:val="Table Normal"/>
    <w:pPr>
      <w:spacing w:lineRule="auto" w:line="459.99999999999994" w:before="0" w:after="0"/>
    </w:pPr>
  </w:style>
  <w:style w:styleId="Heading1" w:type="paragraph">
    <w:name w:val="heading 1"/>
    <w:basedOn w:val="Normal"/>
    <w:next w:val="Normal"/>
    <w:pPr>
      <w:keepNext w:val="0"/>
      <w:keepLines w:val="0"/>
      <w:widowControl w:val="1"/>
      <w:spacing w:lineRule="auto" w:after="120"/>
      <w:contextualSpacing w:val="1"/>
    </w:pPr>
    <w:rPr>
      <w:rFonts w:cs="Palatino" w:hAnsi="Palatino" w:eastAsia="Palatino" w:ascii="Palatino"/>
      <w:sz w:val="36"/>
    </w:rPr>
  </w:style>
  <w:style w:styleId="Heading2" w:type="paragraph">
    <w:name w:val="heading 2"/>
    <w:basedOn w:val="Normal"/>
    <w:next w:val="Normal"/>
    <w:pPr>
      <w:keepNext w:val="0"/>
      <w:keepLines w:val="0"/>
      <w:widowControl w:val="1"/>
      <w:spacing w:lineRule="auto" w:before="120" w:after="160"/>
      <w:contextualSpacing w:val="1"/>
    </w:pPr>
    <w:rPr>
      <w:rFonts w:cs="Arial" w:hAnsi="Arial" w:eastAsia="Arial" w:ascii="Arial"/>
      <w:b w:val="1"/>
      <w:sz w:val="26"/>
    </w:rPr>
  </w:style>
  <w:style w:styleId="Heading3" w:type="paragraph">
    <w:name w:val="heading 3"/>
    <w:basedOn w:val="Normal"/>
    <w:next w:val="Normal"/>
    <w:pPr>
      <w:keepNext w:val="0"/>
      <w:keepLines w:val="0"/>
      <w:widowControl w:val="1"/>
      <w:spacing w:lineRule="auto" w:before="120" w:after="160"/>
      <w:contextualSpacing w:val="1"/>
    </w:pPr>
    <w:rPr>
      <w:rFonts w:cs="Arial" w:hAnsi="Arial" w:eastAsia="Arial" w:ascii="Arial"/>
      <w:b w:val="1"/>
      <w:i w:val="1"/>
      <w:color w:val="666666"/>
      <w:sz w:val="24"/>
    </w:rPr>
  </w:style>
  <w:style w:styleId="Heading4" w:type="paragraph">
    <w:name w:val="heading 4"/>
    <w:basedOn w:val="Normal"/>
    <w:next w:val="Normal"/>
    <w:pPr>
      <w:keepNext w:val="0"/>
      <w:keepLines w:val="0"/>
      <w:widowControl w:val="1"/>
      <w:spacing w:lineRule="auto" w:before="120" w:after="120"/>
      <w:contextualSpacing w:val="1"/>
    </w:pPr>
    <w:rPr>
      <w:rFonts w:cs="Palatino" w:hAnsi="Palatino" w:eastAsia="Palatino" w:ascii="Palatino"/>
      <w:b w:val="1"/>
      <w:sz w:val="24"/>
    </w:rPr>
  </w:style>
  <w:style w:styleId="Heading5" w:type="paragraph">
    <w:name w:val="heading 5"/>
    <w:basedOn w:val="Normal"/>
    <w:next w:val="Normal"/>
    <w:pPr>
      <w:keepNext w:val="0"/>
      <w:keepLines w:val="0"/>
      <w:widowControl w:val="1"/>
      <w:spacing w:lineRule="auto" w:before="120" w:after="120"/>
      <w:contextualSpacing w:val="1"/>
    </w:pPr>
    <w:rPr>
      <w:rFonts w:cs="Arial" w:hAnsi="Arial" w:eastAsia="Arial" w:ascii="Arial"/>
      <w:b w:val="1"/>
      <w:sz w:val="22"/>
    </w:rPr>
  </w:style>
  <w:style w:styleId="Heading6" w:type="paragraph">
    <w:name w:val="heading 6"/>
    <w:basedOn w:val="Normal"/>
    <w:next w:val="Normal"/>
    <w:pPr>
      <w:keepNext w:val="0"/>
      <w:keepLines w:val="0"/>
      <w:widowControl w:val="1"/>
      <w:spacing w:lineRule="auto" w:before="120" w:after="120"/>
      <w:contextualSpacing w:val="1"/>
    </w:pPr>
    <w:rPr>
      <w:rFonts w:cs="Arial" w:hAnsi="Arial" w:eastAsia="Arial" w:ascii="Arial"/>
      <w:i w:val="1"/>
      <w:color w:val="666666"/>
      <w:sz w:val="22"/>
      <w:u w:val="single"/>
    </w:rPr>
  </w:style>
  <w:style w:styleId="Title" w:type="paragraph">
    <w:name w:val="title"/>
    <w:basedOn w:val="Normal"/>
    <w:next w:val="Normal"/>
    <w:pPr>
      <w:keepNext w:val="0"/>
      <w:keepLines w:val="0"/>
      <w:widowControl w:val="1"/>
      <w:contextualSpacing w:val="1"/>
    </w:pPr>
    <w:rPr>
      <w:rFonts w:cs="Palatino" w:hAnsi="Palatino" w:eastAsia="Palatino" w:ascii="Palatino"/>
      <w:sz w:val="60"/>
    </w:rPr>
  </w:style>
  <w:style w:styleId="Subtitle" w:type="paragraph">
    <w:name w:val="subtitle"/>
    <w:basedOn w:val="Normal"/>
    <w:next w:val="Normal"/>
    <w:pPr>
      <w:keepNext w:val="0"/>
      <w:keepLines w:val="0"/>
      <w:widowControl w:val="1"/>
      <w:spacing w:lineRule="auto" w:before="60"/>
      <w:contextualSpacing w:val="1"/>
    </w:pPr>
    <w:rPr>
      <w:rFonts w:cs="Arial" w:hAnsi="Arial" w:eastAsia="Arial" w:ascii="Arial"/>
      <w:sz w:val="28"/>
    </w:rPr>
  </w:style>
  <w:style w:styleId="DefaultTable"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oter" Target="footer1.xml"/><Relationship Id="rId7" Type="http://schemas.openxmlformats.org/officeDocument/2006/relationships/customXml" Target="../customXml/item1.xml"/><Relationship Id="rId2" Type="http://schemas.openxmlformats.org/officeDocument/2006/relationships/header" Target="header1.xml"/><Relationship Id="rId1" Type="http://schemas.openxmlformats.org/officeDocument/2006/relationships/fontTable" Target="fontTable.xml"/><Relationship Id="rId6" Type="http://schemas.openxmlformats.org/officeDocument/2006/relationships/styles" Target="styles.xml"/><Relationship Id="rId5" Type="http://schemas.openxmlformats.org/officeDocument/2006/relationships/settings" Target="settings.xml"/><Relationship Id="rId4" Type="http://schemas.openxmlformats.org/officeDocument/2006/relationships/numbering" Target="numbering.xml"/><Relationship Id="rId9" Type="http://schemas.openxmlformats.org/officeDocument/2006/relationships/customXml" Target="../customXml/item3.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4AE13F08-6DCE-4406-9FD8-4FBACDC6BEF4}"/>
</file>

<file path=customXml/itemProps2.xml><?xml version="1.0" encoding="utf-8"?>
<ds:datastoreItem xmlns:ds="http://schemas.openxmlformats.org/officeDocument/2006/customXml" ds:itemID="{D18D2DEF-F11F-4161-8AB4-7E9AC2F31D1D}"/>
</file>

<file path=customXml/itemProps3.xml><?xml version="1.0" encoding="utf-8"?>
<ds:datastoreItem xmlns:ds="http://schemas.openxmlformats.org/officeDocument/2006/customXml" ds:itemID="{BF5BD205-2E5F-4521-AF24-2FA617B7FA34}"/>
</file>

<file path=docProps/app.xml><?xml version="1.0" encoding="utf-8"?>
<Properties xmlns="http://schemas.openxmlformats.org/officeDocument/2006/extended-properties" xmlns:vt="http://schemas.openxmlformats.org/officeDocument/2006/docPropsVTypes">
  <Application>Caracal</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