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
<Relationships xmlns="http://schemas.openxmlformats.org/package/2006/relationships"><Relationship Target="docProps/app.xml" Type="http://schemas.openxmlformats.org/officeDocument/2006/relationships/extended-properties" Id="rId1"/><Relationship Target="docProps/core.xml" Type="http://schemas.openxmlformats.org/package/2006/relationships/metadata/core-properties" Id="rId2"/><Relationship Target="docProps/custom.xml" Type="http://schemas.openxmlformats.org/officeDocument/2006/relationships/custom-properties" Id="rId3"/><Relationship Target="word/document.xml" Type="http://schemas.openxmlformats.org/officeDocument/2006/relationships/officeDocument" Id="rId4"/></Relationships>
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Bonjour à tous. C'est Joelma qui parle.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Aujourd'hui, je suis ravie de partager un peu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sur notre recherche sur l'intelligence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artificielle explicable et accessible.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Je viens du laboratoire d'intelligence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artificielle fiable de l'Université Tech d'Ontario.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Chukwunonso, Akriti, Mahadeo et Peter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font également partie de ce projet.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L'intelligence artificielle explicable, ou XAI,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est au cœur de la transparence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et de la compréhension des systèmes IA.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Il s'agit de concevoir des modèles d'apprentissage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machine qui ne prennent pas seulement des décisions,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mais qui fournissent aussi des explications claires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et compréhensibles sur la manière dont ces décisions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sont prises.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Cela garantit que les utilisateurs peuvent interagir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efficacement et efficacement avec les systèmes IA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et prendre des décisions éclairées basées sur les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résultats de ces systèmes IA.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Considérons pourquoi le XAI est si vital à travers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un scénario réel.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Imaginez une enseignante d'école primaire,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constamment louée pour ses performances,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soudainement notée insatisfaisante par un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système d'évaluation alimenté par IA.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Sans une explication claire de la manière dont l'IA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est arrivée à cette conclusion, la décision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n'est pas seulement déconcertante, mais aussi potentiellement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bouleversante et dommageable.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Cela souligne le besoin crucial d'explicabilité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dans les systèmes IA.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Bien que l'IA explicable devienne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de plus en plus populaire, il reste encore un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défi significatif pour rendre ces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explications accessibles à tous,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y compris aux personnes handicapées.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Par exemple, en considérant le scénario précédent,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supposons qu'un enseignant malvoyant ne puisse pas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accéder ou comprendre une décision de l'IA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à cause des explications visuelles.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Dans ce cas, nous devons encore créer une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technologie pleinement inclusive.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Notre recherche vise à aborder cette question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et à combler le fossé pour garantir que le XAI soit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accessible à tous.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Pour explorer systématiquement le XAI accessible,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nous avons préparé trois chaînes de recherche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complètes.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Je n'en apporte qu'une pour exemplifier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comment ces chaînes sont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Et ces chaînes combinent des mots-clés liés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à l'accessibilité, l'explicabilité et l'IA,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assurant une revue massive de la littérature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existante.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Notre recherche a couvert de multiples bases de données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incluant Scopus, Web of Science, et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Google Scholar, parmi d'autres.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Cette approche complète garantit que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nous englobons une large gamme de recherches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actuelles sur l'IA explicable accessible.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Au début, notre recherche a retourné 727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articles, parmi lesquels nous avons rigoureusement sélectionné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des études axées sur la rendaison des technologies IA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accessibles et explicables aux individus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souffrant de perte de vision.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Grâce à un processus de révision méticuleux, nous avons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identifié quatre articles pivots qui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contribuent significativement au domaine du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XAI accessible.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Le premier article que nous avons sélectionné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aborde la conception d'expériences XAI accessibles,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soulignant la nécessité d'adapter les explications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aux besoins diversifiés des utilisateurs,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y compris les populations vieillissantes et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les individus nécessitant un soutien en santé mentale.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Cette étude met en évidence le potentiel considérable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du XAI pour améliorer l'accessibilité pour un large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public.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Le deuxième article sélectionné explore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l'utilisation du XAI pour rendre le patrimoine culturel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plus accessible.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Il met en lumière comment ces technologies peuvent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démocratiser l'accès à l'art et à la culture,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en particulier pour ceux qui ont des déficiences visuelles.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Le troisième article se penche sur le rôle de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la transparence des agents conversationnels basés sur l'IA,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en se concentrant sur l'importance d'inclure les populations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marginalisées et de corriger les idées fausses courantes.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Ce travail souligne également l'importance d'adapter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les niveaux de transparence aux divers besoins des utilisateurs.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Notre dernier article sélectionné utilise le XAI pour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créer un système de vérification de CAPTCHA transparent,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améliorant la sécurité et l'expérience utilisateur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dans les applications basées sur le cloud.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Cet article offre une solution concrète qui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utilise le XAI pour une plus grande accessibilité.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En conclusion, bien que les articles offrent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des aperçus et discussions précieux sur le XAI accessible,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il reste un besoin crucial de solutions concrètes qui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abordent les défis d'accessibilité posés par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les technologies IA actuelles.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Notre recherche souligne l'importance de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continuer à développer et à affiner le XAI pour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s'assurer qu'il soit réellement accessible à tous.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Merci à tous pour votre attention.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Nous avons hâte de discuter de la manière de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développer des technologies IA accessibles et explicables.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Travaillons ensemble vers un avenir plus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inclusif.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>Merci!</w:t>
      </w:r>
    </w:p>
    <w:p w:rsidP="00000000" w:rsidRDefault="00000000" w:rsidR="00000000" w:rsidRPr="00000000" w:rsidDel="00000000">
      <w:pPr>
        <w:contextualSpacing w:val="0"/>
      </w:pPr>
      <w:r w:rsidR="00000000" w:rsidRPr="00000000" w:rsidDel="00000000">
        <w:rPr>
          <w:rtl w:val="0"/>
        </w:rPr>
        <w:t xml:space="preserve"/>
      </w:r>
      <w:r w:rsidR="00000000" w:rsidRPr="00000000" w:rsidDel="00000000">
        <w:rPr>
          <w:rtl w:val="0"/>
        </w:rPr>
        <w:t xml:space="preserve"/>
      </w:r>
    </w:p>
    <w:sectPr>
      <w:headerReference r:id="rId2" w:type="default"/>
      <w:pgSz w:w="12240" w:h="15840" w:orient="portrait"/>
      <w:pgMar w:top="1440" w:bottom="1440" w:left="1440" w:right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Arial"/>
  <w:font w:name="Trebuchet M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p w:rsidP="00000000" w:rsidRDefault="00000000" w:rsidR="00000000" w:rsidRPr="00000000" w:rsidDel="00000000">
    <w:pPr>
      <w:contextualSpacing w:val="0"/>
      <w:jc w:val="center"/>
    </w:pPr>
    <w:r w:rsidR="00000000" w:rsidRPr="00000000" w:rsidDel="00000000">
      <w:rPr/>
      <w:fldChar w:fldCharType="begin"/>
      <w:instrText xml:space="preserve">PAGE</w:instrText>
      <w:fldChar w:fldCharType="end"/>
    </w:r>
    <w:r w:rsidR="00000000" w:rsidRPr="00000000" w:rsidDel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ocDefaults>
    <w:rPrDefault>
      <w:rPr>
        <w:rFonts w:cs="Arial" w:hAnsi="Arial" w:eastAsia="Arial" w:ascii="Arial"/>
        <w:b w:val="0"/>
        <w:i w:val="0"/>
        <w:caps w:val="0"/>
        <w:smallCaps w:val="0"/>
        <w:strike w:val="0"/>
        <w:color w:val="333333"/>
        <w:sz w:val="20"/>
        <w:u w:val="none"/>
        <w:vertAlign w:val="baseline"/>
      </w:rPr>
    </w:rPrDefault>
    <w:pPrDefault>
      <w:pPr>
        <w:keepNext w:val="0"/>
        <w:keepLines w:val="0"/>
        <w:widowControl w:val="1"/>
        <w:spacing w:lineRule="auto" w:before="0" w:after="0" w:line="320"/>
        <w:ind w:left="0" w:right="0" w:firstLine="0"/>
        <w:jc w:val="left"/>
      </w:pPr>
    </w:pPrDefault>
  </w:docDefaults>
  <w:style w:styleId="Normal" w:type="paragraph" w:default="1">
    <w:name w:val="normal"/>
  </w:style>
  <w:style w:styleId="TableNormal" w:type="table" w:default="1">
    <w:name w:val="Table Normal"/>
    <w:pPr>
      <w:spacing w:lineRule="auto" w:line="459.99999999999994" w:before="0" w:after="0"/>
    </w:pPr>
  </w:style>
  <w:style w:styleId="Heading1" w:type="paragraph">
    <w:name w:val="heading 1"/>
    <w:basedOn w:val="Normal"/>
    <w:next w:val="Normal"/>
    <w:pPr>
      <w:keepNext w:val="0"/>
      <w:keepLines w:val="0"/>
      <w:widowControl w:val="1"/>
      <w:spacing w:lineRule="auto" w:after="120"/>
      <w:contextualSpacing w:val="1"/>
    </w:pPr>
    <w:rPr>
      <w:rFonts w:cs="Palatino" w:hAnsi="Palatino" w:eastAsia="Palatino" w:ascii="Palatino"/>
      <w:sz w:val="36"/>
    </w:rPr>
  </w:style>
  <w:style w:styleId="Heading2" w:type="paragraph">
    <w:name w:val="heading 2"/>
    <w:basedOn w:val="Normal"/>
    <w:next w:val="Normal"/>
    <w:pPr>
      <w:keepNext w:val="0"/>
      <w:keepLines w:val="0"/>
      <w:widowControl w:val="1"/>
      <w:spacing w:lineRule="auto" w:before="120" w:after="160"/>
      <w:contextualSpacing w:val="1"/>
    </w:pPr>
    <w:rPr>
      <w:rFonts w:cs="Arial" w:hAnsi="Arial" w:eastAsia="Arial" w:ascii="Arial"/>
      <w:b w:val="1"/>
      <w:sz w:val="26"/>
    </w:rPr>
  </w:style>
  <w:style w:styleId="Heading3" w:type="paragraph">
    <w:name w:val="heading 3"/>
    <w:basedOn w:val="Normal"/>
    <w:next w:val="Normal"/>
    <w:pPr>
      <w:keepNext w:val="0"/>
      <w:keepLines w:val="0"/>
      <w:widowControl w:val="1"/>
      <w:spacing w:lineRule="auto" w:before="120" w:after="160"/>
      <w:contextualSpacing w:val="1"/>
    </w:pPr>
    <w:rPr>
      <w:rFonts w:cs="Arial" w:hAnsi="Arial" w:eastAsia="Arial" w:ascii="Arial"/>
      <w:b w:val="1"/>
      <w:i w:val="1"/>
      <w:color w:val="666666"/>
      <w:sz w:val="24"/>
    </w:rPr>
  </w:style>
  <w:style w:styleId="Heading4" w:type="paragraph">
    <w:name w:val="heading 4"/>
    <w:basedOn w:val="Normal"/>
    <w:next w:val="Normal"/>
    <w:pPr>
      <w:keepNext w:val="0"/>
      <w:keepLines w:val="0"/>
      <w:widowControl w:val="1"/>
      <w:spacing w:lineRule="auto" w:before="120" w:after="120"/>
      <w:contextualSpacing w:val="1"/>
    </w:pPr>
    <w:rPr>
      <w:rFonts w:cs="Palatino" w:hAnsi="Palatino" w:eastAsia="Palatino" w:ascii="Palatino"/>
      <w:b w:val="1"/>
      <w:sz w:val="24"/>
    </w:rPr>
  </w:style>
  <w:style w:styleId="Heading5" w:type="paragraph">
    <w:name w:val="heading 5"/>
    <w:basedOn w:val="Normal"/>
    <w:next w:val="Normal"/>
    <w:pPr>
      <w:keepNext w:val="0"/>
      <w:keepLines w:val="0"/>
      <w:widowControl w:val="1"/>
      <w:spacing w:lineRule="auto" w:before="120" w:after="120"/>
      <w:contextualSpacing w:val="1"/>
    </w:pPr>
    <w:rPr>
      <w:rFonts w:cs="Arial" w:hAnsi="Arial" w:eastAsia="Arial" w:ascii="Arial"/>
      <w:b w:val="1"/>
      <w:sz w:val="22"/>
    </w:rPr>
  </w:style>
  <w:style w:styleId="Heading6" w:type="paragraph">
    <w:name w:val="heading 6"/>
    <w:basedOn w:val="Normal"/>
    <w:next w:val="Normal"/>
    <w:pPr>
      <w:keepNext w:val="0"/>
      <w:keepLines w:val="0"/>
      <w:widowControl w:val="1"/>
      <w:spacing w:lineRule="auto" w:before="120" w:after="120"/>
      <w:contextualSpacing w:val="1"/>
    </w:pPr>
    <w:rPr>
      <w:rFonts w:cs="Arial" w:hAnsi="Arial" w:eastAsia="Arial" w:ascii="Arial"/>
      <w:i w:val="1"/>
      <w:color w:val="666666"/>
      <w:sz w:val="22"/>
      <w:u w:val="single"/>
    </w:rPr>
  </w:style>
  <w:style w:styleId="Title" w:type="paragraph">
    <w:name w:val="title"/>
    <w:basedOn w:val="Normal"/>
    <w:next w:val="Normal"/>
    <w:pPr>
      <w:keepNext w:val="0"/>
      <w:keepLines w:val="0"/>
      <w:widowControl w:val="1"/>
      <w:contextualSpacing w:val="1"/>
    </w:pPr>
    <w:rPr>
      <w:rFonts w:cs="Palatino" w:hAnsi="Palatino" w:eastAsia="Palatino" w:ascii="Palatino"/>
      <w:sz w:val="60"/>
    </w:rPr>
  </w:style>
  <w:style w:styleId="Subtitle" w:type="paragraph">
    <w:name w:val="subtitle"/>
    <w:basedOn w:val="Normal"/>
    <w:next w:val="Normal"/>
    <w:pPr>
      <w:keepNext w:val="0"/>
      <w:keepLines w:val="0"/>
      <w:widowControl w:val="1"/>
      <w:spacing w:lineRule="auto" w:before="60"/>
      <w:contextualSpacing w:val="1"/>
    </w:pPr>
    <w:rPr>
      <w:rFonts w:cs="Arial" w:hAnsi="Arial" w:eastAsia="Arial" w:ascii="Arial"/>
      <w:sz w:val="28"/>
    </w:rPr>
  </w:style>
  <w:style w:styleId="DefaultTable" w:type="table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footer" Target="footer1.xml"/><Relationship Id="rId7" Type="http://schemas.openxmlformats.org/officeDocument/2006/relationships/customXml" Target="../customXml/item1.xml"/><Relationship Id="rId2" Type="http://schemas.openxmlformats.org/officeDocument/2006/relationships/header" Target="header1.xml"/><Relationship Id="rId1" Type="http://schemas.openxmlformats.org/officeDocument/2006/relationships/fontTable" Target="fontTable.xml"/><Relationship Id="rId6" Type="http://schemas.openxmlformats.org/officeDocument/2006/relationships/styles" Target="styles.xml"/><Relationship Id="rId5" Type="http://schemas.openxmlformats.org/officeDocument/2006/relationships/settings" Target="settings.xml"/><Relationship Id="rId4" Type="http://schemas.openxmlformats.org/officeDocument/2006/relationships/numbering" Target="numbering.xml"/><Relationship Id="rId9" Type="http://schemas.openxmlformats.org/officeDocument/2006/relationships/customXml" Target="../customXml/item3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BEEE064259734EBC4DA888343C829E" ma:contentTypeVersion="14" ma:contentTypeDescription="Create a new document." ma:contentTypeScope="" ma:versionID="eb468653011a13fed5548e7aef7bfc2e">
  <xsd:schema xmlns:xsd="http://www.w3.org/2001/XMLSchema" xmlns:xs="http://www.w3.org/2001/XMLSchema" xmlns:p="http://schemas.microsoft.com/office/2006/metadata/properties" xmlns:ns2="a7d86d78-0ff1-41f0-ab23-d2692a4332af" xmlns:ns3="b6394e7d-bb77-4d04-b189-d6980e0b1240" targetNamespace="http://schemas.microsoft.com/office/2006/metadata/properties" ma:root="true" ma:fieldsID="6905218f4ff063b40ca49a697a88c4cf" ns2:_="" ns3:_="">
    <xsd:import namespace="a7d86d78-0ff1-41f0-ab23-d2692a4332af"/>
    <xsd:import namespace="b6394e7d-bb77-4d04-b189-d6980e0b12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d86d78-0ff1-41f0-ab23-d2692a4332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0686fead-1ccd-4025-a17a-cc234994b53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394e7d-bb77-4d04-b189-d6980e0b124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16d3083-27d8-4e01-b210-884fb404e502}" ma:internalName="TaxCatchAll" ma:showField="CatchAllData" ma:web="b6394e7d-bb77-4d04-b189-d6980e0b124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d86d78-0ff1-41f0-ab23-d2692a4332af">
      <Terms xmlns="http://schemas.microsoft.com/office/infopath/2007/PartnerControls"/>
    </lcf76f155ced4ddcb4097134ff3c332f>
    <TaxCatchAll xmlns="b6394e7d-bb77-4d04-b189-d6980e0b1240" xsi:nil="true"/>
  </documentManagement>
</p:properties>
</file>

<file path=customXml/itemProps1.xml><?xml version="1.0" encoding="utf-8"?>
<ds:datastoreItem xmlns:ds="http://schemas.openxmlformats.org/officeDocument/2006/customXml" ds:itemID="{BF274C81-FDF4-4835-8C04-7DA8AF368605}"/>
</file>

<file path=customXml/itemProps2.xml><?xml version="1.0" encoding="utf-8"?>
<ds:datastoreItem xmlns:ds="http://schemas.openxmlformats.org/officeDocument/2006/customXml" ds:itemID="{AB6C4177-7B00-4B0D-B029-DC937A646C21}"/>
</file>

<file path=customXml/itemProps3.xml><?xml version="1.0" encoding="utf-8"?>
<ds:datastoreItem xmlns:ds="http://schemas.openxmlformats.org/officeDocument/2006/customXml" ds:itemID="{C7FF5D46-6C4B-4C7B-9B11-EEA90753808F}"/>
</file>

<file path=docProps/app.xml><?xml version="1.0" encoding="utf-8"?>
<Properties xmlns="http://schemas.openxmlformats.org/officeDocument/2006/extended-properties" xmlns:vt="http://schemas.openxmlformats.org/officeDocument/2006/docPropsVTypes">
  <Application>Caracal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example_document.docx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0x0101008CBEEE064259734EBC4DA888343C829E</vt:lpwstr>
  </property>
</Properties>
</file>