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C2F8C" w14:textId="05A10CC0" w:rsidR="003E7A94" w:rsidRPr="003E7A94" w:rsidRDefault="003E7A94" w:rsidP="003E7A94">
      <w:pPr>
        <w:pStyle w:val="BodyText"/>
        <w:spacing w:after="120"/>
        <w:ind w:left="0" w:right="49" w:firstLine="0"/>
        <w:rPr>
          <w:rFonts w:cs="Arial"/>
          <w:b/>
          <w:bCs/>
          <w:color w:val="000000" w:themeColor="text1"/>
          <w:sz w:val="36"/>
          <w:szCs w:val="36"/>
          <w:lang w:val="fr-CA"/>
        </w:rPr>
      </w:pPr>
      <w:r w:rsidRPr="003E7A94">
        <w:rPr>
          <w:rFonts w:cs="Arial"/>
          <w:b/>
          <w:bCs/>
          <w:color w:val="000000" w:themeColor="text1"/>
          <w:sz w:val="36"/>
          <w:szCs w:val="36"/>
          <w:lang w:val="fr-CA"/>
        </w:rPr>
        <w:t xml:space="preserve">Améliorer les expériences d'emploi </w:t>
      </w:r>
      <w:r w:rsidR="00C4659B" w:rsidRPr="00C4659B">
        <w:rPr>
          <w:rFonts w:cs="Arial"/>
          <w:b/>
          <w:bCs/>
          <w:color w:val="000000" w:themeColor="text1"/>
          <w:sz w:val="36"/>
          <w:szCs w:val="36"/>
          <w:lang w:val="fr-CA"/>
        </w:rPr>
        <w:t>les personnes en situation de handicap</w:t>
      </w:r>
      <w:r w:rsidRPr="003E7A94">
        <w:rPr>
          <w:rFonts w:cs="Arial"/>
          <w:b/>
          <w:bCs/>
          <w:color w:val="000000" w:themeColor="text1"/>
          <w:sz w:val="36"/>
          <w:szCs w:val="36"/>
          <w:lang w:val="fr-CA"/>
        </w:rPr>
        <w:t xml:space="preserve"> dans les organisations des parcs nationaux, provinciaux et territoriaux du Canada: Une proposition d'étude</w:t>
      </w:r>
    </w:p>
    <w:p w14:paraId="39A6C0E1" w14:textId="4AAD809F" w:rsidR="00CD14B1" w:rsidRPr="003E7A94" w:rsidRDefault="00CD14B1" w:rsidP="00572683">
      <w:pPr>
        <w:pStyle w:val="BodyText"/>
        <w:spacing w:after="120"/>
        <w:ind w:left="0" w:right="49" w:firstLine="0"/>
        <w:jc w:val="both"/>
        <w:rPr>
          <w:rFonts w:cs="Arial"/>
          <w:color w:val="000000" w:themeColor="text1"/>
          <w:lang w:val="fr-CA"/>
        </w:rPr>
      </w:pPr>
      <w:r w:rsidRPr="003E7A94">
        <w:rPr>
          <w:rFonts w:cs="Arial"/>
          <w:color w:val="000000" w:themeColor="text1"/>
          <w:lang w:val="fr-CA"/>
        </w:rPr>
        <w:t xml:space="preserve">Dudney, H. &amp; </w:t>
      </w:r>
      <w:proofErr w:type="spellStart"/>
      <w:r w:rsidRPr="003E7A94">
        <w:rPr>
          <w:rFonts w:cs="Arial"/>
          <w:color w:val="000000" w:themeColor="text1"/>
          <w:lang w:val="fr-CA"/>
        </w:rPr>
        <w:t>Dutta</w:t>
      </w:r>
      <w:proofErr w:type="spellEnd"/>
      <w:r w:rsidRPr="003E7A94">
        <w:rPr>
          <w:rFonts w:cs="Arial"/>
          <w:color w:val="000000" w:themeColor="text1"/>
          <w:lang w:val="fr-CA"/>
        </w:rPr>
        <w:t>, T.</w:t>
      </w:r>
    </w:p>
    <w:p w14:paraId="4D423900" w14:textId="77777777" w:rsidR="00CD14B1" w:rsidRPr="003E7A94" w:rsidRDefault="00CD14B1" w:rsidP="00572683">
      <w:pPr>
        <w:pStyle w:val="BodyText"/>
        <w:spacing w:after="120"/>
        <w:ind w:left="0" w:right="49" w:firstLine="0"/>
        <w:rPr>
          <w:rFonts w:eastAsiaTheme="minorHAnsi" w:cs="Arial"/>
          <w:i/>
          <w:sz w:val="18"/>
          <w:szCs w:val="18"/>
          <w:lang w:val="fr-CA"/>
        </w:rPr>
      </w:pPr>
      <w:r w:rsidRPr="003E7A94">
        <w:rPr>
          <w:rFonts w:eastAsiaTheme="minorHAnsi" w:cs="Arial"/>
          <w:i/>
          <w:sz w:val="18"/>
          <w:szCs w:val="18"/>
          <w:vertAlign w:val="superscript"/>
          <w:lang w:val="fr-CA"/>
        </w:rPr>
        <w:t>1</w:t>
      </w:r>
      <w:r w:rsidRPr="003E7A94">
        <w:rPr>
          <w:rFonts w:eastAsiaTheme="minorHAnsi" w:cs="Arial"/>
          <w:i/>
          <w:sz w:val="18"/>
          <w:szCs w:val="18"/>
          <w:lang w:val="fr-CA"/>
        </w:rPr>
        <w:t xml:space="preserve">KITE – Toronto </w:t>
      </w:r>
      <w:proofErr w:type="spellStart"/>
      <w:r w:rsidRPr="003E7A94">
        <w:rPr>
          <w:rFonts w:eastAsiaTheme="minorHAnsi" w:cs="Arial"/>
          <w:i/>
          <w:sz w:val="18"/>
          <w:szCs w:val="18"/>
          <w:lang w:val="fr-CA"/>
        </w:rPr>
        <w:t>Rehabilitation</w:t>
      </w:r>
      <w:proofErr w:type="spellEnd"/>
      <w:r w:rsidRPr="003E7A94">
        <w:rPr>
          <w:rFonts w:eastAsiaTheme="minorHAnsi" w:cs="Arial"/>
          <w:i/>
          <w:sz w:val="18"/>
          <w:szCs w:val="18"/>
          <w:lang w:val="fr-CA"/>
        </w:rPr>
        <w:t xml:space="preserve"> Institute, </w:t>
      </w:r>
      <w:proofErr w:type="spellStart"/>
      <w:r w:rsidRPr="003E7A94">
        <w:rPr>
          <w:rFonts w:eastAsiaTheme="minorHAnsi" w:cs="Arial"/>
          <w:i/>
          <w:sz w:val="18"/>
          <w:szCs w:val="18"/>
          <w:lang w:val="fr-CA"/>
        </w:rPr>
        <w:t>University</w:t>
      </w:r>
      <w:proofErr w:type="spellEnd"/>
      <w:r w:rsidRPr="003E7A94">
        <w:rPr>
          <w:rFonts w:eastAsiaTheme="minorHAnsi" w:cs="Arial"/>
          <w:i/>
          <w:sz w:val="18"/>
          <w:szCs w:val="18"/>
          <w:lang w:val="fr-CA"/>
        </w:rPr>
        <w:t xml:space="preserve"> </w:t>
      </w:r>
      <w:proofErr w:type="spellStart"/>
      <w:r w:rsidRPr="003E7A94">
        <w:rPr>
          <w:rFonts w:eastAsiaTheme="minorHAnsi" w:cs="Arial"/>
          <w:i/>
          <w:sz w:val="18"/>
          <w:szCs w:val="18"/>
          <w:lang w:val="fr-CA"/>
        </w:rPr>
        <w:t>Health</w:t>
      </w:r>
      <w:proofErr w:type="spellEnd"/>
      <w:r w:rsidRPr="003E7A94">
        <w:rPr>
          <w:rFonts w:eastAsiaTheme="minorHAnsi" w:cs="Arial"/>
          <w:i/>
          <w:sz w:val="18"/>
          <w:szCs w:val="18"/>
          <w:lang w:val="fr-CA"/>
        </w:rPr>
        <w:t xml:space="preserve"> Network, Toronto, Ontario, Canada. </w:t>
      </w:r>
      <w:r w:rsidRPr="003E7A94">
        <w:rPr>
          <w:rFonts w:eastAsiaTheme="minorHAnsi" w:cs="Arial"/>
          <w:i/>
          <w:sz w:val="18"/>
          <w:szCs w:val="18"/>
          <w:vertAlign w:val="superscript"/>
          <w:lang w:val="fr-CA"/>
        </w:rPr>
        <w:t>2</w:t>
      </w:r>
      <w:r w:rsidRPr="003E7A94">
        <w:rPr>
          <w:rFonts w:eastAsiaTheme="minorHAnsi" w:cs="Arial"/>
          <w:i/>
          <w:sz w:val="18"/>
          <w:szCs w:val="18"/>
          <w:lang w:val="fr-CA"/>
        </w:rPr>
        <w:t xml:space="preserve">Rehabilitation Sciences Institute, </w:t>
      </w:r>
      <w:proofErr w:type="spellStart"/>
      <w:r w:rsidRPr="003E7A94">
        <w:rPr>
          <w:rFonts w:eastAsiaTheme="minorHAnsi" w:cs="Arial"/>
          <w:i/>
          <w:sz w:val="18"/>
          <w:szCs w:val="18"/>
          <w:lang w:val="fr-CA"/>
        </w:rPr>
        <w:t>University</w:t>
      </w:r>
      <w:proofErr w:type="spellEnd"/>
      <w:r w:rsidRPr="003E7A94">
        <w:rPr>
          <w:rFonts w:eastAsiaTheme="minorHAnsi" w:cs="Arial"/>
          <w:i/>
          <w:sz w:val="18"/>
          <w:szCs w:val="18"/>
          <w:lang w:val="fr-CA"/>
        </w:rPr>
        <w:t xml:space="preserve"> of Toronto, Toronto, Ontario, Canada. </w:t>
      </w:r>
      <w:r w:rsidRPr="003E7A94">
        <w:rPr>
          <w:rFonts w:eastAsiaTheme="minorHAnsi" w:cs="Arial"/>
          <w:i/>
          <w:sz w:val="18"/>
          <w:szCs w:val="18"/>
          <w:vertAlign w:val="superscript"/>
          <w:lang w:val="fr-CA"/>
        </w:rPr>
        <w:t>3</w:t>
      </w:r>
      <w:r w:rsidRPr="003E7A94">
        <w:rPr>
          <w:rFonts w:eastAsiaTheme="minorHAnsi" w:cs="Arial"/>
          <w:i/>
          <w:sz w:val="18"/>
          <w:szCs w:val="18"/>
          <w:lang w:val="fr-CA"/>
        </w:rPr>
        <w:t xml:space="preserve">Institute of </w:t>
      </w:r>
      <w:proofErr w:type="spellStart"/>
      <w:r w:rsidRPr="003E7A94">
        <w:rPr>
          <w:rFonts w:eastAsiaTheme="minorHAnsi" w:cs="Arial"/>
          <w:i/>
          <w:sz w:val="18"/>
          <w:szCs w:val="18"/>
          <w:lang w:val="fr-CA"/>
        </w:rPr>
        <w:t>Biomedical</w:t>
      </w:r>
      <w:proofErr w:type="spellEnd"/>
      <w:r w:rsidRPr="003E7A94">
        <w:rPr>
          <w:rFonts w:eastAsiaTheme="minorHAnsi" w:cs="Arial"/>
          <w:i/>
          <w:sz w:val="18"/>
          <w:szCs w:val="18"/>
          <w:lang w:val="fr-CA"/>
        </w:rPr>
        <w:t xml:space="preserve"> Engineering, </w:t>
      </w:r>
      <w:proofErr w:type="spellStart"/>
      <w:r w:rsidRPr="003E7A94">
        <w:rPr>
          <w:rFonts w:eastAsiaTheme="minorHAnsi" w:cs="Arial"/>
          <w:i/>
          <w:sz w:val="18"/>
          <w:szCs w:val="18"/>
          <w:lang w:val="fr-CA"/>
        </w:rPr>
        <w:t>University</w:t>
      </w:r>
      <w:proofErr w:type="spellEnd"/>
      <w:r w:rsidRPr="003E7A94">
        <w:rPr>
          <w:rFonts w:eastAsiaTheme="minorHAnsi" w:cs="Arial"/>
          <w:i/>
          <w:sz w:val="18"/>
          <w:szCs w:val="18"/>
          <w:lang w:val="fr-CA"/>
        </w:rPr>
        <w:t xml:space="preserve"> of Toronto, Toronto, Ontario, Canada.</w:t>
      </w:r>
    </w:p>
    <w:p w14:paraId="54D9C8E9" w14:textId="77777777" w:rsidR="003E7A94" w:rsidRPr="003E7A94" w:rsidRDefault="003E7A94" w:rsidP="003E7A94">
      <w:pPr>
        <w:pStyle w:val="Heading1"/>
        <w:ind w:left="0"/>
        <w:jc w:val="left"/>
        <w:rPr>
          <w:lang w:val="fr-CA"/>
        </w:rPr>
      </w:pPr>
      <w:r w:rsidRPr="003E7A94">
        <w:rPr>
          <w:lang w:val="fr-CA"/>
        </w:rPr>
        <w:t>Contexte</w:t>
      </w:r>
    </w:p>
    <w:p w14:paraId="79FE4B89" w14:textId="0085F885" w:rsidR="003E7A94" w:rsidRPr="00767C60" w:rsidRDefault="003E7A94" w:rsidP="003E7A94">
      <w:pPr>
        <w:spacing w:after="120"/>
        <w:rPr>
          <w:rFonts w:eastAsiaTheme="minorHAnsi" w:cs="Arial"/>
          <w:color w:val="000000" w:themeColor="text1"/>
          <w:lang w:val="fr-CA"/>
        </w:rPr>
      </w:pPr>
      <w:r w:rsidRPr="00767C60">
        <w:rPr>
          <w:rFonts w:eastAsiaTheme="minorHAnsi" w:cs="Arial"/>
          <w:color w:val="000000" w:themeColor="text1"/>
          <w:lang w:val="fr-CA"/>
        </w:rPr>
        <w:t xml:space="preserve">Les Canadiens </w:t>
      </w:r>
      <w:r w:rsidR="00C4659B" w:rsidRPr="00767C60">
        <w:rPr>
          <w:rFonts w:cs="Arial"/>
          <w:color w:val="000000" w:themeColor="text1"/>
          <w:lang w:val="fr-CA"/>
        </w:rPr>
        <w:t>en situation de handicap</w:t>
      </w:r>
      <w:r w:rsidR="00C4659B" w:rsidRPr="00767C60">
        <w:rPr>
          <w:rFonts w:eastAsiaTheme="minorHAnsi" w:cs="Arial"/>
          <w:color w:val="000000" w:themeColor="text1"/>
          <w:lang w:val="fr-CA"/>
        </w:rPr>
        <w:t xml:space="preserve"> </w:t>
      </w:r>
      <w:r w:rsidRPr="00767C60">
        <w:rPr>
          <w:rFonts w:eastAsiaTheme="minorHAnsi" w:cs="Arial"/>
          <w:color w:val="000000" w:themeColor="text1"/>
          <w:lang w:val="fr-CA"/>
        </w:rPr>
        <w:t xml:space="preserve">connaissent des taux de chômage alarmants, environ deux fois supérieurs à ceux des personnes non handicapées (Statistique Canada, 2023a). Malgré des efforts notables pour embaucher une main-d'œuvre plus diversifiée (Parcs Canada, 2023b), les croyances négatives et discriminatoires à l'égard des employés </w:t>
      </w:r>
      <w:r w:rsidR="00C4659B" w:rsidRPr="00767C60">
        <w:rPr>
          <w:rFonts w:cs="Arial"/>
          <w:color w:val="000000" w:themeColor="text1"/>
          <w:lang w:val="fr-CA"/>
        </w:rPr>
        <w:t>en situation de handicap</w:t>
      </w:r>
      <w:r w:rsidRPr="00767C60">
        <w:rPr>
          <w:rFonts w:eastAsiaTheme="minorHAnsi" w:cs="Arial"/>
          <w:color w:val="000000" w:themeColor="text1"/>
          <w:lang w:val="fr-CA"/>
        </w:rPr>
        <w:t xml:space="preserve"> continuent d'alimenter l'exclusion (Burke et al., 2013; </w:t>
      </w:r>
      <w:proofErr w:type="spellStart"/>
      <w:r w:rsidRPr="00767C60">
        <w:rPr>
          <w:rFonts w:eastAsiaTheme="minorHAnsi" w:cs="Arial"/>
          <w:color w:val="000000" w:themeColor="text1"/>
          <w:lang w:val="fr-CA"/>
        </w:rPr>
        <w:t>Iwanaga</w:t>
      </w:r>
      <w:proofErr w:type="spellEnd"/>
      <w:r w:rsidRPr="00767C60">
        <w:rPr>
          <w:rFonts w:eastAsiaTheme="minorHAnsi" w:cs="Arial"/>
          <w:color w:val="000000" w:themeColor="text1"/>
          <w:lang w:val="fr-CA"/>
        </w:rPr>
        <w:t xml:space="preserve"> et al., 2021), et les organisations de parcs ne font pas exception à la règle. En fait, certaines organisations de parcs canadiens, sinon la plupart, n'embauchent pas encore de </w:t>
      </w:r>
      <w:r w:rsidR="00C4659B" w:rsidRPr="00767C60">
        <w:rPr>
          <w:rFonts w:cs="Arial"/>
          <w:color w:val="000000" w:themeColor="text1"/>
          <w:lang w:val="fr-CA"/>
        </w:rPr>
        <w:t>personnes en situation de handicap</w:t>
      </w:r>
      <w:r w:rsidRPr="00767C60">
        <w:rPr>
          <w:rFonts w:eastAsiaTheme="minorHAnsi" w:cs="Arial"/>
          <w:color w:val="000000" w:themeColor="text1"/>
          <w:lang w:val="fr-CA"/>
        </w:rPr>
        <w:t xml:space="preserve"> selon la disponibilité sur le </w:t>
      </w:r>
      <w:r w:rsidRPr="00197347">
        <w:rPr>
          <w:rFonts w:eastAsiaTheme="minorHAnsi" w:cs="Arial"/>
          <w:color w:val="000000" w:themeColor="text1"/>
          <w:lang w:val="fr-CA"/>
        </w:rPr>
        <w:t>marché (p. ex., Parcs</w:t>
      </w:r>
      <w:r w:rsidRPr="00767C60">
        <w:rPr>
          <w:rFonts w:eastAsiaTheme="minorHAnsi" w:cs="Arial"/>
          <w:color w:val="000000" w:themeColor="text1"/>
          <w:lang w:val="fr-CA"/>
        </w:rPr>
        <w:t xml:space="preserve"> Canada, 2023b) et admettent que les perceptions négatives de l'incapacité créent des obstacles dans leur milieu de travail (Parcs Canada, 2023a). Bien qu'il existe peu de données publiques, les parcs nationaux, provinciaux et territoriaux du Canada partagent des objectifs similaires d'embauche d'un plus grand nombre de personnes</w:t>
      </w:r>
      <w:r w:rsidR="00C4659B" w:rsidRPr="00767C60">
        <w:rPr>
          <w:rFonts w:cs="Arial"/>
          <w:color w:val="000000" w:themeColor="text1"/>
          <w:lang w:val="fr-CA"/>
        </w:rPr>
        <w:t xml:space="preserve"> en situation de handicap</w:t>
      </w:r>
      <w:r w:rsidR="00C4659B" w:rsidRPr="00767C60">
        <w:rPr>
          <w:rFonts w:eastAsiaTheme="minorHAnsi" w:cs="Arial"/>
          <w:color w:val="000000" w:themeColor="text1"/>
          <w:lang w:val="fr-CA"/>
        </w:rPr>
        <w:t xml:space="preserve"> </w:t>
      </w:r>
      <w:r w:rsidRPr="00767C60">
        <w:rPr>
          <w:rFonts w:eastAsiaTheme="minorHAnsi" w:cs="Arial"/>
          <w:color w:val="000000" w:themeColor="text1"/>
          <w:lang w:val="fr-CA"/>
        </w:rPr>
        <w:t xml:space="preserve">(BC Parks, 2023 ; Ontario Parks, </w:t>
      </w:r>
      <w:proofErr w:type="spellStart"/>
      <w:r w:rsidRPr="00767C60">
        <w:rPr>
          <w:rFonts w:eastAsiaTheme="minorHAnsi" w:cs="Arial"/>
          <w:color w:val="000000" w:themeColor="text1"/>
          <w:lang w:val="fr-CA"/>
        </w:rPr>
        <w:t>n.d</w:t>
      </w:r>
      <w:proofErr w:type="spellEnd"/>
      <w:r w:rsidR="00294904">
        <w:rPr>
          <w:rFonts w:eastAsiaTheme="minorHAnsi" w:cs="Arial"/>
          <w:color w:val="000000" w:themeColor="text1"/>
          <w:lang w:val="fr-CA"/>
        </w:rPr>
        <w:t>.</w:t>
      </w:r>
      <w:r w:rsidRPr="00767C60">
        <w:rPr>
          <w:rFonts w:eastAsiaTheme="minorHAnsi" w:cs="Arial"/>
          <w:color w:val="000000" w:themeColor="text1"/>
          <w:lang w:val="fr-CA"/>
        </w:rPr>
        <w:t xml:space="preserve">; Parks Canada, 2023b). Malgré ces objectifs, on sait peu de choses sur les expériences d'emploi des personnes </w:t>
      </w:r>
      <w:r w:rsidR="00C4659B" w:rsidRPr="00767C60">
        <w:rPr>
          <w:rFonts w:cs="Arial"/>
          <w:color w:val="000000" w:themeColor="text1"/>
          <w:lang w:val="fr-CA"/>
        </w:rPr>
        <w:t>en situation de handicap</w:t>
      </w:r>
      <w:r w:rsidR="00C4659B" w:rsidRPr="00767C60">
        <w:rPr>
          <w:rFonts w:eastAsiaTheme="minorHAnsi" w:cs="Arial"/>
          <w:color w:val="000000" w:themeColor="text1"/>
          <w:lang w:val="fr-CA"/>
        </w:rPr>
        <w:t xml:space="preserve"> </w:t>
      </w:r>
      <w:r w:rsidRPr="00767C60">
        <w:rPr>
          <w:rFonts w:eastAsiaTheme="minorHAnsi" w:cs="Arial"/>
          <w:color w:val="000000" w:themeColor="text1"/>
          <w:lang w:val="fr-CA"/>
        </w:rPr>
        <w:t>dans les parcs tout au long du cycle de vie de l'emploi (</w:t>
      </w:r>
      <w:r w:rsidR="000A7FBB" w:rsidRPr="00767C60">
        <w:rPr>
          <w:rFonts w:eastAsiaTheme="minorHAnsi" w:cs="Arial"/>
          <w:color w:val="000000" w:themeColor="text1"/>
          <w:lang w:val="fr-CA"/>
        </w:rPr>
        <w:t xml:space="preserve">c.-à-d., </w:t>
      </w:r>
      <w:r w:rsidRPr="00767C60">
        <w:rPr>
          <w:rFonts w:eastAsiaTheme="minorHAnsi" w:cs="Arial"/>
          <w:color w:val="000000" w:themeColor="text1"/>
          <w:lang w:val="fr-CA"/>
        </w:rPr>
        <w:t xml:space="preserve">recrutement, embauche, maintien en poste, perfectionnement, cessation d'emploi; </w:t>
      </w:r>
      <w:proofErr w:type="spellStart"/>
      <w:r w:rsidR="00C4659B" w:rsidRPr="00767C60">
        <w:rPr>
          <w:rFonts w:eastAsiaTheme="minorHAnsi" w:cs="Arial"/>
          <w:color w:val="000000" w:themeColor="text1"/>
          <w:lang w:val="fr-CA"/>
        </w:rPr>
        <w:t>Accessibility</w:t>
      </w:r>
      <w:proofErr w:type="spellEnd"/>
      <w:r w:rsidR="00C4659B" w:rsidRPr="00767C60">
        <w:rPr>
          <w:rFonts w:eastAsiaTheme="minorHAnsi" w:cs="Arial"/>
          <w:color w:val="000000" w:themeColor="text1"/>
          <w:lang w:val="fr-CA"/>
        </w:rPr>
        <w:t xml:space="preserve"> Standards Canada</w:t>
      </w:r>
      <w:r w:rsidRPr="00767C60">
        <w:rPr>
          <w:rFonts w:eastAsiaTheme="minorHAnsi" w:cs="Arial"/>
          <w:color w:val="000000" w:themeColor="text1"/>
          <w:lang w:val="fr-CA"/>
        </w:rPr>
        <w:t xml:space="preserve">, 2023; </w:t>
      </w:r>
      <w:proofErr w:type="spellStart"/>
      <w:r w:rsidRPr="00767C60">
        <w:rPr>
          <w:rFonts w:eastAsiaTheme="minorHAnsi" w:cs="Arial"/>
          <w:color w:val="000000" w:themeColor="text1"/>
          <w:lang w:val="fr-CA"/>
        </w:rPr>
        <w:t>Smither</w:t>
      </w:r>
      <w:proofErr w:type="spellEnd"/>
      <w:r w:rsidRPr="00767C60">
        <w:rPr>
          <w:rFonts w:eastAsiaTheme="minorHAnsi" w:cs="Arial"/>
          <w:color w:val="000000" w:themeColor="text1"/>
          <w:lang w:val="fr-CA"/>
        </w:rPr>
        <w:t>, 2003).</w:t>
      </w:r>
    </w:p>
    <w:p w14:paraId="32F4810F" w14:textId="66BFA874" w:rsidR="003E7A94" w:rsidRPr="00767C60" w:rsidRDefault="003E7A94" w:rsidP="003E7A94">
      <w:pPr>
        <w:spacing w:after="120"/>
        <w:rPr>
          <w:rFonts w:cs="Arial"/>
          <w:color w:val="000000" w:themeColor="text1"/>
          <w:lang w:val="fr-CA"/>
        </w:rPr>
      </w:pPr>
      <w:r w:rsidRPr="00767C60">
        <w:rPr>
          <w:rFonts w:cs="Arial"/>
          <w:color w:val="000000" w:themeColor="text1"/>
          <w:lang w:val="fr-CA"/>
        </w:rPr>
        <w:t xml:space="preserve">On sait que les obstacles au travail dans les parcs existent et sont uniques, y compris les demandes d'emploi difficiles et longues, la navigation dans la dynamique du pouvoir en milieu de travail, le manque de représentation du personnel (CPPCL, 2023), les pratiques d'inclusion qui commencent bien mais se détériorent avec le temps, et les lieux de travail éloignés (Findlay et al., 2009). Malheureusement, la littérature existante ne centralise pas encore uniquement les expériences de handicap, ne rassemble pas de données provenant de plusieurs organisations de parcs, ou ne saisit pas toutes les étapes du cycle de vie de l'emploi dans les parcs (par exemple, CPPCL, 2023; Findlay et al., 2009; Schultz et al., 2019). En outre, le projet d'accessibilité des parcs de notre laboratoire a montré que les défenseurs de la communauté et </w:t>
      </w:r>
      <w:r w:rsidR="000A7FBB" w:rsidRPr="00767C60">
        <w:rPr>
          <w:rFonts w:cs="Arial"/>
          <w:color w:val="000000" w:themeColor="text1"/>
          <w:lang w:val="fr-CA"/>
        </w:rPr>
        <w:t>autres</w:t>
      </w:r>
      <w:r w:rsidRPr="00767C60">
        <w:rPr>
          <w:rFonts w:cs="Arial"/>
          <w:color w:val="000000" w:themeColor="text1"/>
          <w:lang w:val="fr-CA"/>
        </w:rPr>
        <w:t xml:space="preserve"> </w:t>
      </w:r>
      <w:r w:rsidR="000A7FBB" w:rsidRPr="00767C60">
        <w:rPr>
          <w:rFonts w:cs="Arial"/>
          <w:color w:val="000000" w:themeColor="text1"/>
          <w:lang w:val="fr-CA"/>
        </w:rPr>
        <w:t>professionnels</w:t>
      </w:r>
      <w:r w:rsidRPr="00767C60">
        <w:rPr>
          <w:rFonts w:cs="Arial"/>
          <w:color w:val="000000" w:themeColor="text1"/>
          <w:lang w:val="fr-CA"/>
        </w:rPr>
        <w:t xml:space="preserve"> estiment qu'il est important de discuter de l'emploi des personnes </w:t>
      </w:r>
      <w:r w:rsidR="00C4659B" w:rsidRPr="00767C60">
        <w:rPr>
          <w:rFonts w:cs="Arial"/>
          <w:color w:val="000000" w:themeColor="text1"/>
          <w:lang w:val="fr-CA"/>
        </w:rPr>
        <w:t>en situation de handicap</w:t>
      </w:r>
      <w:r w:rsidRPr="00767C60">
        <w:rPr>
          <w:rFonts w:cs="Arial"/>
          <w:color w:val="000000" w:themeColor="text1"/>
          <w:lang w:val="fr-CA"/>
        </w:rPr>
        <w:t xml:space="preserve"> dans les parcs, car cela a un impact sur l'accessibilité des parcs (CPPCL, 2023; Engineering </w:t>
      </w:r>
      <w:proofErr w:type="spellStart"/>
      <w:r w:rsidRPr="00767C60">
        <w:rPr>
          <w:rFonts w:cs="Arial"/>
          <w:color w:val="000000" w:themeColor="text1"/>
          <w:lang w:val="fr-CA"/>
        </w:rPr>
        <w:t>Health</w:t>
      </w:r>
      <w:proofErr w:type="spellEnd"/>
      <w:r w:rsidRPr="00767C60">
        <w:rPr>
          <w:rFonts w:cs="Arial"/>
          <w:color w:val="000000" w:themeColor="text1"/>
          <w:lang w:val="fr-CA"/>
        </w:rPr>
        <w:t xml:space="preserve"> </w:t>
      </w:r>
      <w:proofErr w:type="spellStart"/>
      <w:r w:rsidRPr="00767C60">
        <w:rPr>
          <w:rFonts w:cs="Arial"/>
          <w:color w:val="000000" w:themeColor="text1"/>
          <w:lang w:val="fr-CA"/>
        </w:rPr>
        <w:t>Lab</w:t>
      </w:r>
      <w:proofErr w:type="spellEnd"/>
      <w:r w:rsidRPr="00767C60">
        <w:rPr>
          <w:rFonts w:cs="Arial"/>
          <w:color w:val="000000" w:themeColor="text1"/>
          <w:lang w:val="fr-CA"/>
        </w:rPr>
        <w:t xml:space="preserve">, 2024; Groulx et al., 2021; Parks </w:t>
      </w:r>
      <w:proofErr w:type="spellStart"/>
      <w:r w:rsidRPr="00767C60">
        <w:rPr>
          <w:rFonts w:cs="Arial"/>
          <w:color w:val="000000" w:themeColor="text1"/>
          <w:lang w:val="fr-CA"/>
        </w:rPr>
        <w:t>Accessibility</w:t>
      </w:r>
      <w:proofErr w:type="spellEnd"/>
      <w:r w:rsidRPr="00767C60">
        <w:rPr>
          <w:rFonts w:cs="Arial"/>
          <w:color w:val="000000" w:themeColor="text1"/>
          <w:lang w:val="fr-CA"/>
        </w:rPr>
        <w:t xml:space="preserve"> </w:t>
      </w:r>
      <w:proofErr w:type="spellStart"/>
      <w:r w:rsidRPr="00767C60">
        <w:rPr>
          <w:rFonts w:cs="Arial"/>
          <w:color w:val="000000" w:themeColor="text1"/>
          <w:lang w:val="fr-CA"/>
        </w:rPr>
        <w:t>Conference</w:t>
      </w:r>
      <w:proofErr w:type="spellEnd"/>
      <w:r w:rsidRPr="00767C60">
        <w:rPr>
          <w:rFonts w:cs="Arial"/>
          <w:color w:val="000000" w:themeColor="text1"/>
          <w:lang w:val="fr-CA"/>
        </w:rPr>
        <w:t>, 2023).</w:t>
      </w:r>
    </w:p>
    <w:p w14:paraId="4E5AA34C" w14:textId="77777777" w:rsidR="003E7A94" w:rsidRPr="003E7A94" w:rsidRDefault="003E7A94" w:rsidP="003E7A94">
      <w:pPr>
        <w:pStyle w:val="Heading1"/>
        <w:ind w:left="0"/>
        <w:jc w:val="left"/>
        <w:rPr>
          <w:lang w:val="fr-CA"/>
        </w:rPr>
      </w:pPr>
      <w:r w:rsidRPr="003E7A94">
        <w:rPr>
          <w:lang w:val="fr-CA"/>
        </w:rPr>
        <w:t>Questions de recherche</w:t>
      </w:r>
    </w:p>
    <w:p w14:paraId="538FD181" w14:textId="2FA08829" w:rsidR="003E7A94" w:rsidRPr="003E7A94" w:rsidRDefault="003E7A94" w:rsidP="003E7A94">
      <w:pPr>
        <w:pStyle w:val="Heading1"/>
        <w:ind w:left="0" w:right="4"/>
        <w:jc w:val="left"/>
        <w:rPr>
          <w:rFonts w:eastAsia="Times New Roman"/>
          <w:b w:val="0"/>
          <w:iCs w:val="0"/>
          <w:sz w:val="24"/>
          <w:szCs w:val="24"/>
          <w:lang w:val="fr-CA"/>
        </w:rPr>
      </w:pPr>
      <w:r w:rsidRPr="003E7A94">
        <w:rPr>
          <w:rFonts w:eastAsia="Times New Roman"/>
          <w:b w:val="0"/>
          <w:iCs w:val="0"/>
          <w:sz w:val="24"/>
          <w:szCs w:val="24"/>
          <w:lang w:val="fr-CA"/>
        </w:rPr>
        <w:t xml:space="preserve">Pour combler cette lacune pratique et académique, la question de recherche primordiale de l'étude proposée est la suivante: </w:t>
      </w:r>
      <w:r w:rsidR="000A7FBB">
        <w:rPr>
          <w:rFonts w:eastAsia="Times New Roman"/>
          <w:b w:val="0"/>
          <w:iCs w:val="0"/>
          <w:sz w:val="24"/>
          <w:szCs w:val="24"/>
          <w:lang w:val="fr-CA"/>
        </w:rPr>
        <w:t>c</w:t>
      </w:r>
      <w:r w:rsidRPr="003E7A94">
        <w:rPr>
          <w:rFonts w:eastAsia="Times New Roman"/>
          <w:b w:val="0"/>
          <w:iCs w:val="0"/>
          <w:sz w:val="24"/>
          <w:szCs w:val="24"/>
          <w:lang w:val="fr-CA"/>
        </w:rPr>
        <w:t xml:space="preserve">omment les organisations des parcs nationaux, provinciaux et territoriaux du Canada peuvent-elles améliorer les expériences d'emploi des </w:t>
      </w:r>
      <w:r w:rsidRPr="003E7A94">
        <w:rPr>
          <w:rFonts w:eastAsia="Times New Roman"/>
          <w:b w:val="0"/>
          <w:iCs w:val="0"/>
          <w:sz w:val="24"/>
          <w:szCs w:val="24"/>
          <w:lang w:val="fr-CA"/>
        </w:rPr>
        <w:lastRenderedPageBreak/>
        <w:t xml:space="preserve">personnes </w:t>
      </w:r>
      <w:r w:rsidR="00C4659B" w:rsidRPr="00C4659B">
        <w:rPr>
          <w:rFonts w:eastAsia="Times New Roman"/>
          <w:b w:val="0"/>
          <w:iCs w:val="0"/>
          <w:sz w:val="24"/>
          <w:szCs w:val="24"/>
          <w:lang w:val="fr-CA"/>
        </w:rPr>
        <w:t>en situation de handicap</w:t>
      </w:r>
      <w:r w:rsidRPr="003E7A94">
        <w:rPr>
          <w:rFonts w:eastAsia="Times New Roman"/>
          <w:b w:val="0"/>
          <w:iCs w:val="0"/>
          <w:sz w:val="24"/>
          <w:szCs w:val="24"/>
          <w:lang w:val="fr-CA"/>
        </w:rPr>
        <w:t xml:space="preserve">? Deux questions de recherche définissent les deux phases de l'étude: </w:t>
      </w:r>
      <w:r w:rsidRPr="003E7A94">
        <w:rPr>
          <w:rFonts w:eastAsia="Times New Roman"/>
          <w:bCs/>
          <w:i/>
          <w:sz w:val="24"/>
          <w:szCs w:val="24"/>
          <w:lang w:val="fr-CA"/>
        </w:rPr>
        <w:t>Phase 1</w:t>
      </w:r>
      <w:r w:rsidRPr="003E7A94">
        <w:rPr>
          <w:rFonts w:eastAsia="Times New Roman"/>
          <w:b w:val="0"/>
          <w:iCs w:val="0"/>
          <w:sz w:val="24"/>
          <w:szCs w:val="24"/>
          <w:lang w:val="fr-CA"/>
        </w:rPr>
        <w:t xml:space="preserve">: </w:t>
      </w:r>
      <w:r w:rsidR="000A7FBB">
        <w:rPr>
          <w:rFonts w:eastAsia="Times New Roman"/>
          <w:b w:val="0"/>
          <w:iCs w:val="0"/>
          <w:sz w:val="24"/>
          <w:szCs w:val="24"/>
          <w:lang w:val="fr-CA"/>
        </w:rPr>
        <w:t>c</w:t>
      </w:r>
      <w:r w:rsidRPr="003E7A94">
        <w:rPr>
          <w:rFonts w:eastAsia="Times New Roman"/>
          <w:b w:val="0"/>
          <w:iCs w:val="0"/>
          <w:sz w:val="24"/>
          <w:szCs w:val="24"/>
          <w:lang w:val="fr-CA"/>
        </w:rPr>
        <w:t xml:space="preserve">omment les personnes </w:t>
      </w:r>
      <w:r w:rsidR="00C4659B" w:rsidRPr="00C4659B">
        <w:rPr>
          <w:rFonts w:eastAsia="Times New Roman"/>
          <w:b w:val="0"/>
          <w:iCs w:val="0"/>
          <w:sz w:val="24"/>
          <w:szCs w:val="24"/>
          <w:lang w:val="fr-CA"/>
        </w:rPr>
        <w:t>en situation de handicapées</w:t>
      </w:r>
      <w:r w:rsidRPr="003E7A94">
        <w:rPr>
          <w:rFonts w:eastAsia="Times New Roman"/>
          <w:b w:val="0"/>
          <w:iCs w:val="0"/>
          <w:sz w:val="24"/>
          <w:szCs w:val="24"/>
          <w:lang w:val="fr-CA"/>
        </w:rPr>
        <w:t xml:space="preserve"> vivent-elles toutes les étapes du cycle de vie de l'emploi dans les parcs? </w:t>
      </w:r>
      <w:r w:rsidRPr="003E7A94">
        <w:rPr>
          <w:rFonts w:eastAsia="Times New Roman"/>
          <w:bCs/>
          <w:i/>
          <w:sz w:val="24"/>
          <w:szCs w:val="24"/>
          <w:lang w:val="fr-CA"/>
        </w:rPr>
        <w:t>Phase 2</w:t>
      </w:r>
      <w:r w:rsidRPr="003E7A94">
        <w:rPr>
          <w:rFonts w:eastAsia="Times New Roman"/>
          <w:b w:val="0"/>
          <w:iCs w:val="0"/>
          <w:sz w:val="24"/>
          <w:szCs w:val="24"/>
          <w:lang w:val="fr-CA"/>
        </w:rPr>
        <w:t xml:space="preserve">: </w:t>
      </w:r>
      <w:r w:rsidR="000A7FBB">
        <w:rPr>
          <w:rFonts w:eastAsia="Times New Roman"/>
          <w:b w:val="0"/>
          <w:iCs w:val="0"/>
          <w:sz w:val="24"/>
          <w:szCs w:val="24"/>
          <w:lang w:val="fr-CA"/>
        </w:rPr>
        <w:t>q</w:t>
      </w:r>
      <w:r w:rsidRPr="003E7A94">
        <w:rPr>
          <w:rFonts w:eastAsia="Times New Roman"/>
          <w:b w:val="0"/>
          <w:iCs w:val="0"/>
          <w:sz w:val="24"/>
          <w:szCs w:val="24"/>
          <w:lang w:val="fr-CA"/>
        </w:rPr>
        <w:t xml:space="preserve">uelles stratégies les organisations de parcs canadiens peuvent-elles utiliser pour améliorer l'expérience d'emploi des personnes </w:t>
      </w:r>
      <w:r w:rsidR="00C4659B" w:rsidRPr="00C4659B">
        <w:rPr>
          <w:rFonts w:eastAsia="Times New Roman"/>
          <w:b w:val="0"/>
          <w:iCs w:val="0"/>
          <w:sz w:val="24"/>
          <w:szCs w:val="24"/>
          <w:lang w:val="fr-CA"/>
        </w:rPr>
        <w:t>en situation de handicapées</w:t>
      </w:r>
      <w:r w:rsidRPr="003E7A94">
        <w:rPr>
          <w:rFonts w:eastAsia="Times New Roman"/>
          <w:b w:val="0"/>
          <w:iCs w:val="0"/>
          <w:sz w:val="24"/>
          <w:szCs w:val="24"/>
          <w:lang w:val="fr-CA"/>
        </w:rPr>
        <w:t>?</w:t>
      </w:r>
    </w:p>
    <w:p w14:paraId="2F18107B" w14:textId="77777777" w:rsidR="003E7A94" w:rsidRPr="003E7A94" w:rsidRDefault="003E7A94" w:rsidP="003E7A94">
      <w:pPr>
        <w:pStyle w:val="Heading1"/>
        <w:ind w:left="0"/>
        <w:jc w:val="left"/>
        <w:rPr>
          <w:lang w:val="fr-CA"/>
        </w:rPr>
      </w:pPr>
      <w:r w:rsidRPr="003E7A94">
        <w:rPr>
          <w:lang w:val="fr-CA"/>
        </w:rPr>
        <w:t>Objectifs de la recherche</w:t>
      </w:r>
    </w:p>
    <w:p w14:paraId="478CB303" w14:textId="40825AFA" w:rsidR="003E7A94" w:rsidRPr="003E7A94" w:rsidRDefault="003E7A94" w:rsidP="003E7A94">
      <w:pPr>
        <w:pStyle w:val="Heading1"/>
        <w:ind w:left="0" w:right="4"/>
        <w:jc w:val="left"/>
        <w:rPr>
          <w:rFonts w:eastAsia="Times New Roman"/>
          <w:b w:val="0"/>
          <w:iCs w:val="0"/>
          <w:sz w:val="24"/>
          <w:szCs w:val="24"/>
          <w:lang w:val="fr-CA"/>
        </w:rPr>
      </w:pPr>
      <w:r w:rsidRPr="003E7A94">
        <w:rPr>
          <w:rFonts w:eastAsia="Times New Roman"/>
          <w:b w:val="0"/>
          <w:iCs w:val="0"/>
          <w:sz w:val="24"/>
          <w:szCs w:val="24"/>
          <w:lang w:val="fr-CA"/>
        </w:rPr>
        <w:t xml:space="preserve">Les questions de recherche correspondent à deux objectifs: </w:t>
      </w:r>
      <w:r w:rsidRPr="003E7A94">
        <w:rPr>
          <w:rFonts w:eastAsia="Times New Roman"/>
          <w:bCs/>
          <w:i/>
          <w:sz w:val="24"/>
          <w:szCs w:val="24"/>
          <w:lang w:val="fr-CA"/>
        </w:rPr>
        <w:t>Phase 1</w:t>
      </w:r>
      <w:r w:rsidRPr="003E7A94">
        <w:rPr>
          <w:rFonts w:eastAsia="Times New Roman"/>
          <w:b w:val="0"/>
          <w:iCs w:val="0"/>
          <w:sz w:val="24"/>
          <w:szCs w:val="24"/>
          <w:lang w:val="fr-CA"/>
        </w:rPr>
        <w:t xml:space="preserve">: </w:t>
      </w:r>
      <w:r w:rsidR="000A7FBB">
        <w:rPr>
          <w:rFonts w:eastAsia="Times New Roman"/>
          <w:b w:val="0"/>
          <w:iCs w:val="0"/>
          <w:sz w:val="24"/>
          <w:szCs w:val="24"/>
          <w:lang w:val="fr-CA"/>
        </w:rPr>
        <w:t>d</w:t>
      </w:r>
      <w:r w:rsidRPr="003E7A94">
        <w:rPr>
          <w:rFonts w:eastAsia="Times New Roman"/>
          <w:b w:val="0"/>
          <w:iCs w:val="0"/>
          <w:sz w:val="24"/>
          <w:szCs w:val="24"/>
          <w:lang w:val="fr-CA"/>
        </w:rPr>
        <w:t xml:space="preserve">éterminer les caractéristiques des expériences positives et négatives des personnes </w:t>
      </w:r>
      <w:r w:rsidR="00C4659B" w:rsidRPr="00C4659B">
        <w:rPr>
          <w:rFonts w:eastAsia="Times New Roman"/>
          <w:b w:val="0"/>
          <w:iCs w:val="0"/>
          <w:sz w:val="24"/>
          <w:szCs w:val="24"/>
          <w:lang w:val="fr-CA"/>
        </w:rPr>
        <w:t>en situation de handicap</w:t>
      </w:r>
      <w:r w:rsidRPr="003E7A94">
        <w:rPr>
          <w:rFonts w:eastAsia="Times New Roman"/>
          <w:b w:val="0"/>
          <w:iCs w:val="0"/>
          <w:sz w:val="24"/>
          <w:szCs w:val="24"/>
          <w:lang w:val="fr-CA"/>
        </w:rPr>
        <w:t xml:space="preserve"> en matière d'emploi dans les parcs, et </w:t>
      </w:r>
      <w:r w:rsidRPr="003E7A94">
        <w:rPr>
          <w:rFonts w:eastAsia="Times New Roman"/>
          <w:bCs/>
          <w:i/>
          <w:sz w:val="24"/>
          <w:szCs w:val="24"/>
          <w:lang w:val="fr-CA"/>
        </w:rPr>
        <w:t>Phase 2</w:t>
      </w:r>
      <w:r w:rsidRPr="003E7A94">
        <w:rPr>
          <w:rFonts w:eastAsia="Times New Roman"/>
          <w:b w:val="0"/>
          <w:iCs w:val="0"/>
          <w:sz w:val="24"/>
          <w:szCs w:val="24"/>
          <w:lang w:val="fr-CA"/>
        </w:rPr>
        <w:t xml:space="preserve">: </w:t>
      </w:r>
      <w:proofErr w:type="spellStart"/>
      <w:r w:rsidR="000A7FBB">
        <w:rPr>
          <w:rFonts w:eastAsia="Times New Roman"/>
          <w:b w:val="0"/>
          <w:iCs w:val="0"/>
          <w:sz w:val="24"/>
          <w:szCs w:val="24"/>
          <w:lang w:val="fr-CA"/>
        </w:rPr>
        <w:t>c</w:t>
      </w:r>
      <w:r w:rsidRPr="003E7A94">
        <w:rPr>
          <w:rFonts w:eastAsia="Times New Roman"/>
          <w:b w:val="0"/>
          <w:iCs w:val="0"/>
          <w:sz w:val="24"/>
          <w:szCs w:val="24"/>
          <w:lang w:val="fr-CA"/>
        </w:rPr>
        <w:t>o-concevoir</w:t>
      </w:r>
      <w:proofErr w:type="spellEnd"/>
      <w:r w:rsidRPr="003E7A94">
        <w:rPr>
          <w:rFonts w:eastAsia="Times New Roman"/>
          <w:b w:val="0"/>
          <w:iCs w:val="0"/>
          <w:sz w:val="24"/>
          <w:szCs w:val="24"/>
          <w:lang w:val="fr-CA"/>
        </w:rPr>
        <w:t xml:space="preserve"> des interventions que les employeurs peuvent mettre en œuvre pour améliorer les expériences des personnes </w:t>
      </w:r>
      <w:r w:rsidR="00C4659B" w:rsidRPr="00C4659B">
        <w:rPr>
          <w:rFonts w:eastAsia="Times New Roman"/>
          <w:b w:val="0"/>
          <w:iCs w:val="0"/>
          <w:sz w:val="24"/>
          <w:szCs w:val="24"/>
          <w:lang w:val="fr-CA"/>
        </w:rPr>
        <w:t>en situation de handicap</w:t>
      </w:r>
      <w:r w:rsidRPr="003E7A94">
        <w:rPr>
          <w:rFonts w:eastAsia="Times New Roman"/>
          <w:b w:val="0"/>
          <w:iCs w:val="0"/>
          <w:sz w:val="24"/>
          <w:szCs w:val="24"/>
          <w:lang w:val="fr-CA"/>
        </w:rPr>
        <w:t xml:space="preserve"> en matière d'emploi dans les parcs. </w:t>
      </w:r>
    </w:p>
    <w:p w14:paraId="07C413A5" w14:textId="739F765D" w:rsidR="00CD14B1" w:rsidRPr="003E7A94" w:rsidRDefault="00CD14B1" w:rsidP="003E7A94">
      <w:pPr>
        <w:pStyle w:val="Heading1"/>
        <w:ind w:left="0" w:right="4"/>
        <w:rPr>
          <w:lang w:val="fr-CA"/>
        </w:rPr>
      </w:pPr>
      <w:r w:rsidRPr="003E7A94">
        <w:rPr>
          <w:lang w:val="fr-CA"/>
        </w:rPr>
        <w:t>Population</w:t>
      </w:r>
    </w:p>
    <w:p w14:paraId="71394598" w14:textId="77777777" w:rsidR="003E7A94" w:rsidRPr="00767C60" w:rsidRDefault="003E7A94" w:rsidP="003E7A94">
      <w:pPr>
        <w:spacing w:after="120"/>
        <w:rPr>
          <w:rFonts w:cs="Arial"/>
          <w:color w:val="000000" w:themeColor="text1"/>
          <w:szCs w:val="24"/>
          <w:lang w:val="fr-CA"/>
        </w:rPr>
      </w:pPr>
      <w:r w:rsidRPr="00767C60">
        <w:rPr>
          <w:rFonts w:cs="Arial"/>
          <w:color w:val="000000" w:themeColor="text1"/>
          <w:szCs w:val="24"/>
          <w:lang w:val="fr-CA"/>
        </w:rPr>
        <w:t xml:space="preserve">Pour répondre aux questions et aux objectifs de recherche proposés, cette étude vise à impliquer des personnes qui s'identifient comme ayant un </w:t>
      </w:r>
      <w:r w:rsidRPr="00294904">
        <w:rPr>
          <w:rFonts w:cs="Arial"/>
          <w:color w:val="000000" w:themeColor="text1"/>
          <w:szCs w:val="24"/>
          <w:lang w:val="fr-CA"/>
        </w:rPr>
        <w:t>handicap ou comme étant handicapées.</w:t>
      </w:r>
      <w:r w:rsidRPr="00767C60">
        <w:rPr>
          <w:rFonts w:cs="Arial"/>
          <w:color w:val="000000" w:themeColor="text1"/>
          <w:szCs w:val="24"/>
          <w:lang w:val="fr-CA"/>
        </w:rPr>
        <w:t xml:space="preserve"> Les participants doivent également répondre à l'un des critères de participation suivants : s'identifier comme (a) un employé d'un parc national, provincial ou territorial canadien ou (b) une personne intéressée à travailler pour un parc national, provincial ou territorial canadien. </w:t>
      </w:r>
    </w:p>
    <w:p w14:paraId="7607CABA" w14:textId="69909A75" w:rsidR="003E7A94" w:rsidRPr="00767C60" w:rsidRDefault="003E7A94" w:rsidP="003E7A94">
      <w:pPr>
        <w:pStyle w:val="Heading1"/>
        <w:ind w:left="0" w:right="4"/>
        <w:rPr>
          <w:rFonts w:eastAsia="Times New Roman"/>
          <w:b w:val="0"/>
          <w:iCs w:val="0"/>
          <w:sz w:val="24"/>
          <w:szCs w:val="24"/>
          <w:lang w:val="fr-CA"/>
        </w:rPr>
      </w:pPr>
      <w:r w:rsidRPr="00767C60">
        <w:rPr>
          <w:rFonts w:eastAsia="Times New Roman"/>
          <w:b w:val="0"/>
          <w:iCs w:val="0"/>
          <w:sz w:val="24"/>
          <w:szCs w:val="24"/>
          <w:lang w:val="fr-CA"/>
        </w:rPr>
        <w:t xml:space="preserve">Étant donné qu'il n'existe pas de définition universelle du handicap, cette étude inclura des personnes qui se déclarent </w:t>
      </w:r>
      <w:r w:rsidR="009732DE" w:rsidRPr="00767C60">
        <w:rPr>
          <w:rFonts w:eastAsia="Times New Roman"/>
          <w:b w:val="0"/>
          <w:iCs w:val="0"/>
          <w:sz w:val="24"/>
          <w:szCs w:val="24"/>
          <w:lang w:val="fr-CA"/>
        </w:rPr>
        <w:t>comme étant en</w:t>
      </w:r>
      <w:r w:rsidR="00C4659B" w:rsidRPr="00767C60">
        <w:rPr>
          <w:b w:val="0"/>
          <w:bCs/>
          <w:sz w:val="24"/>
          <w:szCs w:val="24"/>
          <w:lang w:val="fr-CA"/>
        </w:rPr>
        <w:t xml:space="preserve"> situation de handicap</w:t>
      </w:r>
      <w:r w:rsidR="00C4659B" w:rsidRPr="00767C60">
        <w:rPr>
          <w:sz w:val="24"/>
          <w:szCs w:val="24"/>
          <w:lang w:val="fr-CA"/>
        </w:rPr>
        <w:t xml:space="preserve"> </w:t>
      </w:r>
      <w:r w:rsidRPr="00767C60">
        <w:rPr>
          <w:rFonts w:eastAsia="Times New Roman"/>
          <w:b w:val="0"/>
          <w:iCs w:val="0"/>
          <w:sz w:val="24"/>
          <w:szCs w:val="24"/>
          <w:lang w:val="fr-CA"/>
        </w:rPr>
        <w:t>ou qui s'identifient comme telles. Il peut s'agir de personnes appartenant à diverses communautés de personnes handicapées, par exemple des personnes ayant des déficiences visuelles, auditives, de mobilité, de dextérité, cognitives, de mémoire et de santé mentale (Statistique Canada, 2023b).</w:t>
      </w:r>
    </w:p>
    <w:p w14:paraId="74B07670" w14:textId="77777777" w:rsidR="003E7A94" w:rsidRPr="003E7A94" w:rsidRDefault="003E7A94" w:rsidP="003E7A94">
      <w:pPr>
        <w:pStyle w:val="Heading1"/>
        <w:ind w:left="0" w:right="4"/>
        <w:rPr>
          <w:lang w:val="fr-CA"/>
        </w:rPr>
      </w:pPr>
      <w:r w:rsidRPr="003E7A94">
        <w:rPr>
          <w:lang w:val="fr-CA"/>
        </w:rPr>
        <w:t>Méthodologie</w:t>
      </w:r>
    </w:p>
    <w:p w14:paraId="30BCADC9" w14:textId="77777777" w:rsidR="003E7A94" w:rsidRPr="00767C60" w:rsidRDefault="003E7A94" w:rsidP="003E7A94">
      <w:pPr>
        <w:spacing w:after="120"/>
        <w:rPr>
          <w:color w:val="000000" w:themeColor="text1"/>
          <w:lang w:val="fr-CA"/>
        </w:rPr>
      </w:pPr>
      <w:r w:rsidRPr="00767C60">
        <w:rPr>
          <w:color w:val="000000" w:themeColor="text1"/>
          <w:lang w:val="fr-CA"/>
        </w:rPr>
        <w:t xml:space="preserve">Guidée par une vision pragmatique du monde, cette étude vise à utiliser tous les moyens méthodologiques nécessaires pour résoudre les problèmes du monde réel (Glasgow, 2013). Une méthodologie qualitative globale aidera à comprendre les expériences vécues nuancées qui sont essentielles pour découvrir quels obstacles doivent être abordés et comment (Creswell &amp; Creswell, 2018). </w:t>
      </w:r>
    </w:p>
    <w:p w14:paraId="07DDDA9A" w14:textId="7EDB262C" w:rsidR="003E7A94" w:rsidRPr="00767C60" w:rsidRDefault="003E7A94" w:rsidP="003E7A94">
      <w:pPr>
        <w:spacing w:after="120"/>
        <w:rPr>
          <w:color w:val="000000" w:themeColor="text1"/>
          <w:lang w:val="fr-CA"/>
        </w:rPr>
      </w:pPr>
      <w:r w:rsidRPr="00767C60">
        <w:rPr>
          <w:color w:val="000000" w:themeColor="text1"/>
          <w:lang w:val="fr-CA"/>
        </w:rPr>
        <w:t xml:space="preserve">Plus précisément, la </w:t>
      </w:r>
      <w:r w:rsidRPr="00767C60">
        <w:rPr>
          <w:b/>
          <w:bCs/>
          <w:i/>
          <w:iCs/>
          <w:color w:val="000000" w:themeColor="text1"/>
          <w:lang w:val="fr-CA"/>
        </w:rPr>
        <w:t>Phase 1</w:t>
      </w:r>
      <w:r w:rsidRPr="00767C60">
        <w:rPr>
          <w:color w:val="000000" w:themeColor="text1"/>
          <w:lang w:val="fr-CA"/>
        </w:rPr>
        <w:t xml:space="preserve"> utilisera une méthodologie de description qualitative pour donner la priorité aux réalités multiples et subjectives et explorer le phénomène du choix, en </w:t>
      </w:r>
      <w:r w:rsidR="000A7FBB" w:rsidRPr="00767C60">
        <w:rPr>
          <w:color w:val="000000" w:themeColor="text1"/>
          <w:lang w:val="fr-CA"/>
        </w:rPr>
        <w:t>restant fidèle aux récits des participants sur la situation</w:t>
      </w:r>
      <w:r w:rsidRPr="00767C60">
        <w:rPr>
          <w:color w:val="000000" w:themeColor="text1"/>
          <w:lang w:val="fr-CA"/>
        </w:rPr>
        <w:t xml:space="preserve"> (</w:t>
      </w:r>
      <w:proofErr w:type="spellStart"/>
      <w:r w:rsidRPr="00767C60">
        <w:rPr>
          <w:color w:val="000000" w:themeColor="text1"/>
          <w:lang w:val="fr-CA"/>
        </w:rPr>
        <w:t>Sandelowski</w:t>
      </w:r>
      <w:proofErr w:type="spellEnd"/>
      <w:r w:rsidRPr="00767C60">
        <w:rPr>
          <w:color w:val="000000" w:themeColor="text1"/>
          <w:lang w:val="fr-CA"/>
        </w:rPr>
        <w:t xml:space="preserve">, 2010). La </w:t>
      </w:r>
      <w:r w:rsidRPr="00767C60">
        <w:rPr>
          <w:b/>
          <w:bCs/>
          <w:i/>
          <w:iCs/>
          <w:color w:val="000000" w:themeColor="text1"/>
          <w:lang w:val="fr-CA"/>
        </w:rPr>
        <w:t>Phase 2</w:t>
      </w:r>
      <w:r w:rsidRPr="00767C60">
        <w:rPr>
          <w:color w:val="000000" w:themeColor="text1"/>
          <w:lang w:val="fr-CA"/>
        </w:rPr>
        <w:t xml:space="preserve"> suivra une méthodologie de </w:t>
      </w:r>
      <w:proofErr w:type="spellStart"/>
      <w:r w:rsidRPr="00767C60">
        <w:rPr>
          <w:color w:val="000000" w:themeColor="text1"/>
          <w:lang w:val="fr-CA"/>
        </w:rPr>
        <w:t>co-conception</w:t>
      </w:r>
      <w:proofErr w:type="spellEnd"/>
      <w:r w:rsidRPr="00767C60">
        <w:rPr>
          <w:color w:val="000000" w:themeColor="text1"/>
          <w:lang w:val="fr-CA"/>
        </w:rPr>
        <w:t>, axée sur la dissolution des dynamiques de pouvoir entre les chercheurs et les participants (</w:t>
      </w:r>
      <w:proofErr w:type="spellStart"/>
      <w:r w:rsidRPr="00767C60">
        <w:rPr>
          <w:color w:val="000000" w:themeColor="text1"/>
          <w:lang w:val="fr-CA"/>
        </w:rPr>
        <w:t>Slattery</w:t>
      </w:r>
      <w:proofErr w:type="spellEnd"/>
      <w:r w:rsidRPr="00767C60">
        <w:rPr>
          <w:color w:val="000000" w:themeColor="text1"/>
          <w:lang w:val="fr-CA"/>
        </w:rPr>
        <w:t xml:space="preserve"> et al., 2020). Les processus de conception </w:t>
      </w:r>
      <w:r w:rsidR="009732DE" w:rsidRPr="00767C60">
        <w:rPr>
          <w:color w:val="000000" w:themeColor="text1"/>
          <w:lang w:val="fr-CA"/>
        </w:rPr>
        <w:t>comprennent</w:t>
      </w:r>
      <w:r w:rsidR="000A7FBB" w:rsidRPr="00767C60">
        <w:rPr>
          <w:color w:val="000000" w:themeColor="text1"/>
          <w:lang w:val="fr-CA"/>
        </w:rPr>
        <w:t xml:space="preserve"> </w:t>
      </w:r>
      <w:r w:rsidRPr="00767C60">
        <w:rPr>
          <w:color w:val="000000" w:themeColor="text1"/>
          <w:lang w:val="fr-CA"/>
        </w:rPr>
        <w:t xml:space="preserve">le développement d'idées et de concepts, suivi d'un prototype et, enfin, d'un produit (Sanders &amp; </w:t>
      </w:r>
      <w:proofErr w:type="spellStart"/>
      <w:r w:rsidRPr="00767C60">
        <w:rPr>
          <w:color w:val="000000" w:themeColor="text1"/>
          <w:lang w:val="fr-CA"/>
        </w:rPr>
        <w:t>Stappers</w:t>
      </w:r>
      <w:proofErr w:type="spellEnd"/>
      <w:r w:rsidRPr="00767C60">
        <w:rPr>
          <w:color w:val="000000" w:themeColor="text1"/>
          <w:lang w:val="fr-CA"/>
        </w:rPr>
        <w:t xml:space="preserve">, 2008). </w:t>
      </w:r>
    </w:p>
    <w:p w14:paraId="78176AAB" w14:textId="77777777" w:rsidR="003E7A94" w:rsidRPr="003E7A94" w:rsidRDefault="003E7A94" w:rsidP="003E7A94">
      <w:pPr>
        <w:pStyle w:val="Heading1"/>
        <w:ind w:left="0" w:right="4"/>
        <w:rPr>
          <w:lang w:val="fr-CA"/>
        </w:rPr>
      </w:pPr>
      <w:r w:rsidRPr="003E7A94">
        <w:rPr>
          <w:lang w:val="fr-CA"/>
        </w:rPr>
        <w:t>Les méthodes</w:t>
      </w:r>
    </w:p>
    <w:p w14:paraId="230EE2F5" w14:textId="6EFF362D" w:rsidR="003E7A94" w:rsidRPr="00767C60" w:rsidRDefault="003E7A94" w:rsidP="003E7A94">
      <w:pPr>
        <w:spacing w:after="120"/>
        <w:rPr>
          <w:rFonts w:cs="Arial"/>
          <w:color w:val="000000" w:themeColor="text1"/>
          <w:lang w:val="fr-CA"/>
        </w:rPr>
      </w:pPr>
      <w:r w:rsidRPr="00767C60">
        <w:rPr>
          <w:rFonts w:cs="Arial"/>
          <w:color w:val="000000" w:themeColor="text1"/>
          <w:lang w:val="fr-CA"/>
        </w:rPr>
        <w:t xml:space="preserve">Diverses méthodes seront utilisées. </w:t>
      </w:r>
      <w:r w:rsidRPr="00767C60">
        <w:rPr>
          <w:rFonts w:cs="Arial"/>
          <w:b/>
          <w:bCs/>
          <w:i/>
          <w:iCs/>
          <w:color w:val="000000" w:themeColor="text1"/>
          <w:lang w:val="fr-CA"/>
        </w:rPr>
        <w:t>Phase 1</w:t>
      </w:r>
      <w:r w:rsidRPr="00767C60">
        <w:rPr>
          <w:rFonts w:cs="Arial"/>
          <w:color w:val="000000" w:themeColor="text1"/>
          <w:lang w:val="fr-CA"/>
        </w:rPr>
        <w:t xml:space="preserve">: </w:t>
      </w:r>
      <w:r w:rsidR="0054620A">
        <w:rPr>
          <w:rFonts w:cs="Arial"/>
          <w:color w:val="000000" w:themeColor="text1"/>
          <w:lang w:val="fr-CA"/>
        </w:rPr>
        <w:t>e</w:t>
      </w:r>
      <w:r w:rsidRPr="00767C60">
        <w:rPr>
          <w:rFonts w:cs="Arial"/>
          <w:color w:val="000000" w:themeColor="text1"/>
          <w:lang w:val="fr-CA"/>
        </w:rPr>
        <w:t>ntretiens virtuels semi-structurés avec un maximum de 40 participants - en fonction de la saturation et de la diversité. L'analyse qualitative du contenu permettra de recueillir efficacement un large éventail d'obstacles et de facilitateurs (</w:t>
      </w:r>
      <w:proofErr w:type="spellStart"/>
      <w:r w:rsidRPr="00767C60">
        <w:rPr>
          <w:rFonts w:cs="Arial"/>
          <w:color w:val="000000" w:themeColor="text1"/>
          <w:lang w:val="fr-CA"/>
        </w:rPr>
        <w:t>Sandelowski</w:t>
      </w:r>
      <w:proofErr w:type="spellEnd"/>
      <w:r w:rsidRPr="00767C60">
        <w:rPr>
          <w:rFonts w:cs="Arial"/>
          <w:color w:val="000000" w:themeColor="text1"/>
          <w:lang w:val="fr-CA"/>
        </w:rPr>
        <w:t xml:space="preserve">, 2000). </w:t>
      </w:r>
      <w:r w:rsidRPr="00767C60">
        <w:rPr>
          <w:rFonts w:cs="Arial"/>
          <w:b/>
          <w:bCs/>
          <w:i/>
          <w:iCs/>
          <w:color w:val="000000" w:themeColor="text1"/>
          <w:lang w:val="fr-CA"/>
        </w:rPr>
        <w:t>Phase 2</w:t>
      </w:r>
      <w:r w:rsidRPr="00767C60">
        <w:rPr>
          <w:rFonts w:cs="Arial"/>
          <w:color w:val="000000" w:themeColor="text1"/>
          <w:lang w:val="fr-CA"/>
        </w:rPr>
        <w:t xml:space="preserve">: </w:t>
      </w:r>
      <w:r w:rsidR="0054620A">
        <w:rPr>
          <w:rFonts w:cs="Arial"/>
          <w:color w:val="000000" w:themeColor="text1"/>
          <w:lang w:val="fr-CA"/>
        </w:rPr>
        <w:t>u</w:t>
      </w:r>
      <w:r w:rsidRPr="00767C60">
        <w:rPr>
          <w:rFonts w:cs="Arial"/>
          <w:color w:val="000000" w:themeColor="text1"/>
          <w:lang w:val="fr-CA"/>
        </w:rPr>
        <w:t xml:space="preserve">ne série d'ateliers avec un groupe de discussion de chaque sous-population (employés du parc et personnes intéressées à </w:t>
      </w:r>
      <w:r w:rsidRPr="00767C60">
        <w:rPr>
          <w:rFonts w:cs="Arial"/>
          <w:color w:val="000000" w:themeColor="text1"/>
          <w:lang w:val="fr-CA"/>
        </w:rPr>
        <w:lastRenderedPageBreak/>
        <w:t xml:space="preserve">travailler pour un parc). Les groupes seront composés de participants à la phase 1. Tout d'abord, les obstacles de la phase 1 seront partagés avec les équipes de </w:t>
      </w:r>
      <w:proofErr w:type="spellStart"/>
      <w:r w:rsidRPr="00767C60">
        <w:rPr>
          <w:rFonts w:cs="Arial"/>
          <w:color w:val="000000" w:themeColor="text1"/>
          <w:lang w:val="fr-CA"/>
        </w:rPr>
        <w:t>coconception</w:t>
      </w:r>
      <w:proofErr w:type="spellEnd"/>
      <w:r w:rsidRPr="00767C60">
        <w:rPr>
          <w:rFonts w:cs="Arial"/>
          <w:color w:val="000000" w:themeColor="text1"/>
          <w:lang w:val="fr-CA"/>
        </w:rPr>
        <w:t xml:space="preserve"> (</w:t>
      </w:r>
      <w:proofErr w:type="spellStart"/>
      <w:r w:rsidRPr="00767C60">
        <w:rPr>
          <w:rFonts w:cs="Arial"/>
          <w:color w:val="000000" w:themeColor="text1"/>
          <w:lang w:val="fr-CA"/>
        </w:rPr>
        <w:t>Jessup</w:t>
      </w:r>
      <w:proofErr w:type="spellEnd"/>
      <w:r w:rsidRPr="00767C60">
        <w:rPr>
          <w:rFonts w:cs="Arial"/>
          <w:color w:val="000000" w:themeColor="text1"/>
          <w:lang w:val="fr-CA"/>
        </w:rPr>
        <w:t xml:space="preserve"> et al., 2018). Les équipes développeront ensuite des interventions visant à aider le personnel du parc à réduire les obstacles. Enfin, les deux groupes participeront à un groupe de discussion mixte pour intégrer les perspectives des employés et des non-employés avant de finaliser l'intervention. L'analyse thématique (Braun &amp; Clarke, 2006) révélera les thèmes clés du processus de </w:t>
      </w:r>
      <w:proofErr w:type="spellStart"/>
      <w:r w:rsidRPr="00767C60">
        <w:rPr>
          <w:rFonts w:cs="Arial"/>
          <w:color w:val="000000" w:themeColor="text1"/>
          <w:lang w:val="fr-CA"/>
        </w:rPr>
        <w:t>co</w:t>
      </w:r>
      <w:r w:rsidR="000A7FBB" w:rsidRPr="00767C60">
        <w:rPr>
          <w:rFonts w:cs="Arial"/>
          <w:color w:val="000000" w:themeColor="text1"/>
          <w:lang w:val="fr-CA"/>
        </w:rPr>
        <w:t>-</w:t>
      </w:r>
      <w:r w:rsidRPr="00767C60">
        <w:rPr>
          <w:rFonts w:cs="Arial"/>
          <w:color w:val="000000" w:themeColor="text1"/>
          <w:lang w:val="fr-CA"/>
        </w:rPr>
        <w:t>conception</w:t>
      </w:r>
      <w:proofErr w:type="spellEnd"/>
      <w:r w:rsidRPr="00767C60">
        <w:rPr>
          <w:rFonts w:cs="Arial"/>
          <w:color w:val="000000" w:themeColor="text1"/>
          <w:lang w:val="fr-CA"/>
        </w:rPr>
        <w:t xml:space="preserve"> et des conclusions supplémentaires sur l'amélioration de l'expérience d'emploi dans les parcs pour les personnes </w:t>
      </w:r>
      <w:r w:rsidR="00C4659B" w:rsidRPr="00767C60">
        <w:rPr>
          <w:rFonts w:cs="Arial"/>
          <w:color w:val="000000" w:themeColor="text1"/>
          <w:lang w:val="fr-CA"/>
        </w:rPr>
        <w:t>en situation de handicap</w:t>
      </w:r>
      <w:r w:rsidRPr="00767C60">
        <w:rPr>
          <w:rFonts w:cs="Arial"/>
          <w:color w:val="000000" w:themeColor="text1"/>
          <w:lang w:val="fr-CA"/>
        </w:rPr>
        <w:t>.</w:t>
      </w:r>
    </w:p>
    <w:p w14:paraId="031B541C" w14:textId="6B7282C0" w:rsidR="00CD14B1" w:rsidRPr="003E7A94" w:rsidRDefault="00CD14B1" w:rsidP="003E7A94">
      <w:pPr>
        <w:pStyle w:val="Heading1"/>
        <w:ind w:left="0" w:right="4"/>
        <w:rPr>
          <w:lang w:val="fr-CA"/>
        </w:rPr>
      </w:pPr>
      <w:r w:rsidRPr="003E7A94">
        <w:rPr>
          <w:lang w:val="fr-CA"/>
        </w:rPr>
        <w:t>Impact</w:t>
      </w:r>
    </w:p>
    <w:p w14:paraId="3CD6AA6F" w14:textId="5446833B" w:rsidR="00CD14B1" w:rsidRPr="00767C60" w:rsidRDefault="003E7A94" w:rsidP="003E7A94">
      <w:pPr>
        <w:spacing w:after="120"/>
        <w:rPr>
          <w:rFonts w:cs="Arial"/>
          <w:b/>
          <w:bCs/>
          <w:color w:val="000000" w:themeColor="text1"/>
          <w:szCs w:val="24"/>
          <w:lang w:val="fr-CA"/>
        </w:rPr>
      </w:pPr>
      <w:r w:rsidRPr="00767C60">
        <w:rPr>
          <w:rFonts w:cs="Arial"/>
          <w:color w:val="000000" w:themeColor="text1"/>
          <w:szCs w:val="24"/>
          <w:lang w:val="fr-CA"/>
        </w:rPr>
        <w:t xml:space="preserve">Cette étude deviendra l'un des premiers travaux scientifiques à se concentrer uniquement sur les expériences d'emploi des personnes </w:t>
      </w:r>
      <w:r w:rsidR="00C4659B" w:rsidRPr="00767C60">
        <w:rPr>
          <w:rFonts w:cs="Arial"/>
          <w:color w:val="000000" w:themeColor="text1"/>
          <w:lang w:val="fr-CA"/>
        </w:rPr>
        <w:t>en situation de handicap</w:t>
      </w:r>
      <w:r w:rsidR="00C4659B" w:rsidRPr="00767C60">
        <w:rPr>
          <w:rFonts w:eastAsiaTheme="minorHAnsi" w:cs="Arial"/>
          <w:color w:val="000000" w:themeColor="text1"/>
          <w:lang w:val="fr-CA"/>
        </w:rPr>
        <w:t xml:space="preserve"> </w:t>
      </w:r>
      <w:r w:rsidRPr="00767C60">
        <w:rPr>
          <w:rFonts w:cs="Arial"/>
          <w:color w:val="000000" w:themeColor="text1"/>
          <w:szCs w:val="24"/>
          <w:lang w:val="fr-CA"/>
        </w:rPr>
        <w:t>dans les parcs canadiens, en tenant compte des critères nécessaires pour que les parcs atteignent les objectifs politiques de diversité et d'inclusion (p. ex., Parcs Canada, 2023b). Ces résultats auront une incidence sur environ 3.5 % des employés de Parcs Canada (Parcs Canada), ainsi que sur de nombreux autres employés potentiels et actuels des parcs nationaux, provinciaux et territoriaux ayant un</w:t>
      </w:r>
      <w:r w:rsidR="000A7FBB" w:rsidRPr="00767C60">
        <w:rPr>
          <w:rFonts w:cs="Arial"/>
          <w:color w:val="000000" w:themeColor="text1"/>
          <w:szCs w:val="24"/>
          <w:lang w:val="fr-CA"/>
        </w:rPr>
        <w:t>e</w:t>
      </w:r>
      <w:r w:rsidRPr="00767C60">
        <w:rPr>
          <w:rFonts w:cs="Arial"/>
          <w:color w:val="000000" w:themeColor="text1"/>
          <w:szCs w:val="24"/>
          <w:lang w:val="fr-CA"/>
        </w:rPr>
        <w:t xml:space="preserve"> </w:t>
      </w:r>
      <w:r w:rsidR="00C4659B" w:rsidRPr="00767C60">
        <w:rPr>
          <w:rFonts w:cs="Arial"/>
          <w:color w:val="000000" w:themeColor="text1"/>
          <w:lang w:val="fr-CA"/>
        </w:rPr>
        <w:t xml:space="preserve">situation de </w:t>
      </w:r>
      <w:r w:rsidRPr="00767C60">
        <w:rPr>
          <w:rFonts w:cs="Arial"/>
          <w:color w:val="000000" w:themeColor="text1"/>
          <w:szCs w:val="24"/>
          <w:lang w:val="fr-CA"/>
        </w:rPr>
        <w:t xml:space="preserve">handicap. Les interventions et les connaissances acquises seront mises en application par le biais de présentations axées sur la discussion à l'intention des organisations de parcs sur les raisons et la façon d'utiliser les interventions de la phase 2, guidant le personnel des parcs pour améliorer les expériences d'emploi des personnes </w:t>
      </w:r>
      <w:r w:rsidR="00C4659B" w:rsidRPr="00767C60">
        <w:rPr>
          <w:rFonts w:cs="Arial"/>
          <w:color w:val="000000" w:themeColor="text1"/>
          <w:lang w:val="fr-CA"/>
        </w:rPr>
        <w:t>en situation de handicap</w:t>
      </w:r>
      <w:r w:rsidR="00C4659B" w:rsidRPr="00767C60">
        <w:rPr>
          <w:rFonts w:eastAsiaTheme="minorHAnsi" w:cs="Arial"/>
          <w:color w:val="000000" w:themeColor="text1"/>
          <w:lang w:val="fr-CA"/>
        </w:rPr>
        <w:t xml:space="preserve"> </w:t>
      </w:r>
      <w:r w:rsidRPr="00767C60">
        <w:rPr>
          <w:rFonts w:cs="Arial"/>
          <w:color w:val="000000" w:themeColor="text1"/>
          <w:szCs w:val="24"/>
          <w:lang w:val="fr-CA"/>
        </w:rPr>
        <w:t>dans les parcs.</w:t>
      </w:r>
    </w:p>
    <w:p w14:paraId="43215B9D" w14:textId="77777777" w:rsidR="003E7A94" w:rsidRDefault="003E7A94">
      <w:pPr>
        <w:widowControl/>
        <w:autoSpaceDE/>
        <w:autoSpaceDN/>
        <w:rPr>
          <w:rFonts w:eastAsiaTheme="minorHAnsi" w:cs="Arial"/>
          <w:b/>
          <w:iCs/>
          <w:color w:val="000000" w:themeColor="text1"/>
          <w:sz w:val="28"/>
          <w:szCs w:val="28"/>
          <w:lang w:val="fr-CA"/>
        </w:rPr>
      </w:pPr>
      <w:r>
        <w:rPr>
          <w:rFonts w:eastAsiaTheme="minorHAnsi" w:cs="Arial"/>
          <w:b/>
          <w:iCs/>
          <w:color w:val="000000" w:themeColor="text1"/>
          <w:sz w:val="28"/>
          <w:szCs w:val="28"/>
          <w:lang w:val="fr-CA"/>
        </w:rPr>
        <w:br w:type="page"/>
      </w:r>
    </w:p>
    <w:p w14:paraId="2287EFBB" w14:textId="20965AAD" w:rsidR="003E7A94" w:rsidRDefault="003E7A94" w:rsidP="003E7A94">
      <w:pPr>
        <w:pStyle w:val="Bibliography"/>
        <w:spacing w:after="120" w:line="240" w:lineRule="auto"/>
        <w:rPr>
          <w:rFonts w:eastAsiaTheme="minorHAnsi" w:cs="Arial"/>
          <w:b/>
          <w:iCs/>
          <w:color w:val="000000" w:themeColor="text1"/>
          <w:sz w:val="28"/>
          <w:szCs w:val="28"/>
          <w:lang w:val="fr-CA"/>
        </w:rPr>
      </w:pPr>
      <w:r>
        <w:rPr>
          <w:rFonts w:eastAsiaTheme="minorHAnsi" w:cs="Arial"/>
          <w:b/>
          <w:iCs/>
          <w:color w:val="000000" w:themeColor="text1"/>
          <w:sz w:val="28"/>
          <w:szCs w:val="28"/>
          <w:lang w:val="fr-CA"/>
        </w:rPr>
        <w:lastRenderedPageBreak/>
        <w:t>R</w:t>
      </w:r>
      <w:r w:rsidRPr="003E7A94">
        <w:rPr>
          <w:rFonts w:eastAsiaTheme="minorHAnsi" w:cs="Arial"/>
          <w:b/>
          <w:iCs/>
          <w:color w:val="000000" w:themeColor="text1"/>
          <w:sz w:val="28"/>
          <w:szCs w:val="28"/>
          <w:lang w:val="fr-CA"/>
        </w:rPr>
        <w:t xml:space="preserve">éférences </w:t>
      </w:r>
    </w:p>
    <w:p w14:paraId="30A354DE" w14:textId="2BF2F403" w:rsidR="00BD4F7F" w:rsidRPr="003E7A94" w:rsidRDefault="00BD4F7F" w:rsidP="00BA1C0B">
      <w:pPr>
        <w:pStyle w:val="Bibliography"/>
        <w:spacing w:line="240" w:lineRule="auto"/>
        <w:rPr>
          <w:rFonts w:cs="Arial"/>
          <w:lang w:val="fr-CA"/>
        </w:rPr>
      </w:pPr>
      <w:r w:rsidRPr="003E7A94">
        <w:rPr>
          <w:rFonts w:cs="Arial"/>
          <w:lang w:val="fr-CA"/>
        </w:rPr>
        <w:t xml:space="preserve">(ASC) </w:t>
      </w:r>
      <w:proofErr w:type="spellStart"/>
      <w:r w:rsidRPr="003E7A94">
        <w:rPr>
          <w:rFonts w:cs="Arial"/>
          <w:lang w:val="fr-CA"/>
        </w:rPr>
        <w:t>Accessibility</w:t>
      </w:r>
      <w:proofErr w:type="spellEnd"/>
      <w:r w:rsidRPr="003E7A94">
        <w:rPr>
          <w:rFonts w:cs="Arial"/>
          <w:lang w:val="fr-CA"/>
        </w:rPr>
        <w:t xml:space="preserve"> Standards Canada. (2023). </w:t>
      </w:r>
      <w:r w:rsidRPr="003E7A94">
        <w:rPr>
          <w:rFonts w:cs="Arial"/>
          <w:i/>
          <w:iCs/>
          <w:lang w:val="fr-CA"/>
        </w:rPr>
        <w:t xml:space="preserve">Standard on </w:t>
      </w:r>
      <w:proofErr w:type="spellStart"/>
      <w:r w:rsidRPr="003E7A94">
        <w:rPr>
          <w:rFonts w:cs="Arial"/>
          <w:i/>
          <w:iCs/>
          <w:lang w:val="fr-CA"/>
        </w:rPr>
        <w:t>employment</w:t>
      </w:r>
      <w:proofErr w:type="spellEnd"/>
      <w:r w:rsidRPr="003E7A94">
        <w:rPr>
          <w:rFonts w:cs="Arial"/>
          <w:i/>
          <w:iCs/>
          <w:lang w:val="fr-CA"/>
        </w:rPr>
        <w:t xml:space="preserve">: Public </w:t>
      </w:r>
      <w:proofErr w:type="spellStart"/>
      <w:r w:rsidRPr="003E7A94">
        <w:rPr>
          <w:rFonts w:cs="Arial"/>
          <w:i/>
          <w:iCs/>
          <w:lang w:val="fr-CA"/>
        </w:rPr>
        <w:t>review</w:t>
      </w:r>
      <w:proofErr w:type="spellEnd"/>
      <w:r w:rsidRPr="003E7A94">
        <w:rPr>
          <w:rFonts w:cs="Arial"/>
          <w:i/>
          <w:iCs/>
          <w:lang w:val="fr-CA"/>
        </w:rPr>
        <w:t xml:space="preserve"> draft</w:t>
      </w:r>
      <w:r w:rsidRPr="003E7A94">
        <w:rPr>
          <w:rFonts w:cs="Arial"/>
          <w:lang w:val="fr-CA"/>
        </w:rPr>
        <w:t>. https://tinyurl.com/2s4ds2hn</w:t>
      </w:r>
    </w:p>
    <w:p w14:paraId="04FBA7BD" w14:textId="77777777" w:rsidR="00BD4F7F" w:rsidRPr="003E7A94" w:rsidRDefault="00BD4F7F" w:rsidP="00BA1C0B">
      <w:pPr>
        <w:pStyle w:val="Bibliography"/>
        <w:spacing w:line="240" w:lineRule="auto"/>
        <w:rPr>
          <w:rFonts w:cs="Arial"/>
          <w:lang w:val="fr-CA"/>
        </w:rPr>
      </w:pPr>
      <w:r w:rsidRPr="003E7A94">
        <w:rPr>
          <w:rFonts w:cs="Arial"/>
          <w:lang w:val="fr-CA"/>
        </w:rPr>
        <w:t xml:space="preserve">BC Parks. (2023). </w:t>
      </w:r>
      <w:r w:rsidRPr="003E7A94">
        <w:rPr>
          <w:rFonts w:cs="Arial"/>
          <w:i/>
          <w:iCs/>
          <w:lang w:val="fr-CA"/>
        </w:rPr>
        <w:t xml:space="preserve">BC Parks: </w:t>
      </w:r>
      <w:proofErr w:type="spellStart"/>
      <w:r w:rsidRPr="003E7A94">
        <w:rPr>
          <w:rFonts w:cs="Arial"/>
          <w:i/>
          <w:iCs/>
          <w:lang w:val="fr-CA"/>
        </w:rPr>
        <w:t>Commitment</w:t>
      </w:r>
      <w:proofErr w:type="spellEnd"/>
      <w:r w:rsidRPr="003E7A94">
        <w:rPr>
          <w:rFonts w:cs="Arial"/>
          <w:i/>
          <w:iCs/>
          <w:lang w:val="fr-CA"/>
        </w:rPr>
        <w:t xml:space="preserve"> to inclusion</w:t>
      </w:r>
      <w:r w:rsidRPr="003E7A94">
        <w:rPr>
          <w:rFonts w:cs="Arial"/>
          <w:lang w:val="fr-CA"/>
        </w:rPr>
        <w:t>. https://tinyurl.com/3sv45y24</w:t>
      </w:r>
    </w:p>
    <w:p w14:paraId="455E9E07" w14:textId="77777777" w:rsidR="00BD4F7F" w:rsidRPr="003E7A94" w:rsidRDefault="00BD4F7F" w:rsidP="00BA1C0B">
      <w:pPr>
        <w:pStyle w:val="Bibliography"/>
        <w:spacing w:line="240" w:lineRule="auto"/>
        <w:rPr>
          <w:rFonts w:cs="Arial"/>
          <w:lang w:val="fr-CA"/>
        </w:rPr>
      </w:pPr>
      <w:r w:rsidRPr="003E7A94">
        <w:rPr>
          <w:rFonts w:cs="Arial"/>
          <w:lang w:val="fr-CA"/>
        </w:rPr>
        <w:t xml:space="preserve">Braun, V., &amp; Clarke, V. (2006). </w:t>
      </w:r>
      <w:proofErr w:type="spellStart"/>
      <w:r w:rsidRPr="003E7A94">
        <w:rPr>
          <w:rFonts w:cs="Arial"/>
          <w:lang w:val="fr-CA"/>
        </w:rPr>
        <w:t>Using</w:t>
      </w:r>
      <w:proofErr w:type="spellEnd"/>
      <w:r w:rsidRPr="003E7A94">
        <w:rPr>
          <w:rFonts w:cs="Arial"/>
          <w:lang w:val="fr-CA"/>
        </w:rPr>
        <w:t xml:space="preserve"> </w:t>
      </w:r>
      <w:proofErr w:type="spellStart"/>
      <w:r w:rsidRPr="003E7A94">
        <w:rPr>
          <w:rFonts w:cs="Arial"/>
          <w:lang w:val="fr-CA"/>
        </w:rPr>
        <w:t>thematic</w:t>
      </w:r>
      <w:proofErr w:type="spellEnd"/>
      <w:r w:rsidRPr="003E7A94">
        <w:rPr>
          <w:rFonts w:cs="Arial"/>
          <w:lang w:val="fr-CA"/>
        </w:rPr>
        <w:t xml:space="preserve"> </w:t>
      </w:r>
      <w:proofErr w:type="spellStart"/>
      <w:r w:rsidRPr="003E7A94">
        <w:rPr>
          <w:rFonts w:cs="Arial"/>
          <w:lang w:val="fr-CA"/>
        </w:rPr>
        <w:t>analysis</w:t>
      </w:r>
      <w:proofErr w:type="spellEnd"/>
      <w:r w:rsidRPr="003E7A94">
        <w:rPr>
          <w:rFonts w:cs="Arial"/>
          <w:lang w:val="fr-CA"/>
        </w:rPr>
        <w:t xml:space="preserve"> in </w:t>
      </w:r>
      <w:proofErr w:type="spellStart"/>
      <w:r w:rsidRPr="003E7A94">
        <w:rPr>
          <w:rFonts w:cs="Arial"/>
          <w:lang w:val="fr-CA"/>
        </w:rPr>
        <w:t>psychology</w:t>
      </w:r>
      <w:proofErr w:type="spellEnd"/>
      <w:r w:rsidRPr="003E7A94">
        <w:rPr>
          <w:rFonts w:cs="Arial"/>
          <w:lang w:val="fr-CA"/>
        </w:rPr>
        <w:t xml:space="preserve">. </w:t>
      </w:r>
      <w:r w:rsidRPr="003E7A94">
        <w:rPr>
          <w:rFonts w:cs="Arial"/>
          <w:i/>
          <w:iCs/>
          <w:lang w:val="fr-CA"/>
        </w:rPr>
        <w:t xml:space="preserve">Qualitative </w:t>
      </w:r>
      <w:proofErr w:type="spellStart"/>
      <w:r w:rsidRPr="003E7A94">
        <w:rPr>
          <w:rFonts w:cs="Arial"/>
          <w:i/>
          <w:iCs/>
          <w:lang w:val="fr-CA"/>
        </w:rPr>
        <w:t>Research</w:t>
      </w:r>
      <w:proofErr w:type="spellEnd"/>
      <w:r w:rsidRPr="003E7A94">
        <w:rPr>
          <w:rFonts w:cs="Arial"/>
          <w:i/>
          <w:iCs/>
          <w:lang w:val="fr-CA"/>
        </w:rPr>
        <w:t xml:space="preserve"> in Psychology</w:t>
      </w:r>
      <w:r w:rsidRPr="003E7A94">
        <w:rPr>
          <w:rFonts w:cs="Arial"/>
          <w:lang w:val="fr-CA"/>
        </w:rPr>
        <w:t xml:space="preserve">, </w:t>
      </w:r>
      <w:r w:rsidRPr="003E7A94">
        <w:rPr>
          <w:rFonts w:cs="Arial"/>
          <w:i/>
          <w:iCs/>
          <w:lang w:val="fr-CA"/>
        </w:rPr>
        <w:t>3</w:t>
      </w:r>
      <w:r w:rsidRPr="003E7A94">
        <w:rPr>
          <w:rFonts w:cs="Arial"/>
          <w:lang w:val="fr-CA"/>
        </w:rPr>
        <w:t>(2), 77–101. https://doi.org/10.1191/1478088706qp063oa</w:t>
      </w:r>
    </w:p>
    <w:p w14:paraId="59E15E5D" w14:textId="77777777" w:rsidR="00BD4F7F" w:rsidRPr="003E7A94" w:rsidRDefault="00BD4F7F" w:rsidP="00BA1C0B">
      <w:pPr>
        <w:pStyle w:val="Bibliography"/>
        <w:spacing w:line="240" w:lineRule="auto"/>
        <w:rPr>
          <w:rFonts w:cs="Arial"/>
          <w:lang w:val="fr-CA"/>
        </w:rPr>
      </w:pPr>
      <w:r w:rsidRPr="003E7A94">
        <w:rPr>
          <w:rFonts w:cs="Arial"/>
          <w:lang w:val="fr-CA"/>
        </w:rPr>
        <w:t xml:space="preserve">Burke, J., </w:t>
      </w:r>
      <w:proofErr w:type="spellStart"/>
      <w:r w:rsidRPr="003E7A94">
        <w:rPr>
          <w:rFonts w:cs="Arial"/>
          <w:lang w:val="fr-CA"/>
        </w:rPr>
        <w:t>Bezyak</w:t>
      </w:r>
      <w:proofErr w:type="spellEnd"/>
      <w:r w:rsidRPr="003E7A94">
        <w:rPr>
          <w:rFonts w:cs="Arial"/>
          <w:lang w:val="fr-CA"/>
        </w:rPr>
        <w:t xml:space="preserve">, J., Fraser, R. T., Pete, J., </w:t>
      </w:r>
      <w:proofErr w:type="spellStart"/>
      <w:r w:rsidRPr="003E7A94">
        <w:rPr>
          <w:rFonts w:cs="Arial"/>
          <w:lang w:val="fr-CA"/>
        </w:rPr>
        <w:t>Ditchman</w:t>
      </w:r>
      <w:proofErr w:type="spellEnd"/>
      <w:r w:rsidRPr="003E7A94">
        <w:rPr>
          <w:rFonts w:cs="Arial"/>
          <w:lang w:val="fr-CA"/>
        </w:rPr>
        <w:t xml:space="preserve">, N., &amp; Chan, F. (2013). </w:t>
      </w:r>
      <w:proofErr w:type="spellStart"/>
      <w:r w:rsidRPr="003E7A94">
        <w:rPr>
          <w:rFonts w:cs="Arial"/>
          <w:lang w:val="fr-CA"/>
        </w:rPr>
        <w:t>Employers</w:t>
      </w:r>
      <w:proofErr w:type="spellEnd"/>
      <w:r w:rsidRPr="003E7A94">
        <w:rPr>
          <w:rFonts w:cs="Arial"/>
          <w:lang w:val="fr-CA"/>
        </w:rPr>
        <w:t xml:space="preserve">’ attitudes </w:t>
      </w:r>
      <w:proofErr w:type="spellStart"/>
      <w:r w:rsidRPr="003E7A94">
        <w:rPr>
          <w:rFonts w:cs="Arial"/>
          <w:lang w:val="fr-CA"/>
        </w:rPr>
        <w:t>towards</w:t>
      </w:r>
      <w:proofErr w:type="spellEnd"/>
      <w:r w:rsidRPr="003E7A94">
        <w:rPr>
          <w:rFonts w:cs="Arial"/>
          <w:lang w:val="fr-CA"/>
        </w:rPr>
        <w:t xml:space="preserve"> </w:t>
      </w:r>
      <w:proofErr w:type="spellStart"/>
      <w:r w:rsidRPr="003E7A94">
        <w:rPr>
          <w:rFonts w:cs="Arial"/>
          <w:lang w:val="fr-CA"/>
        </w:rPr>
        <w:t>hiring</w:t>
      </w:r>
      <w:proofErr w:type="spellEnd"/>
      <w:r w:rsidRPr="003E7A94">
        <w:rPr>
          <w:rFonts w:cs="Arial"/>
          <w:lang w:val="fr-CA"/>
        </w:rPr>
        <w:t xml:space="preserve"> and </w:t>
      </w:r>
      <w:proofErr w:type="spellStart"/>
      <w:r w:rsidRPr="003E7A94">
        <w:rPr>
          <w:rFonts w:cs="Arial"/>
          <w:lang w:val="fr-CA"/>
        </w:rPr>
        <w:t>retaining</w:t>
      </w:r>
      <w:proofErr w:type="spellEnd"/>
      <w:r w:rsidRPr="003E7A94">
        <w:rPr>
          <w:rFonts w:cs="Arial"/>
          <w:lang w:val="fr-CA"/>
        </w:rPr>
        <w:t xml:space="preserve"> people </w:t>
      </w:r>
      <w:proofErr w:type="spellStart"/>
      <w:r w:rsidRPr="003E7A94">
        <w:rPr>
          <w:rFonts w:cs="Arial"/>
          <w:lang w:val="fr-CA"/>
        </w:rPr>
        <w:t>with</w:t>
      </w:r>
      <w:proofErr w:type="spellEnd"/>
      <w:r w:rsidRPr="003E7A94">
        <w:rPr>
          <w:rFonts w:cs="Arial"/>
          <w:lang w:val="fr-CA"/>
        </w:rPr>
        <w:t xml:space="preserve"> </w:t>
      </w:r>
      <w:proofErr w:type="spellStart"/>
      <w:r w:rsidRPr="003E7A94">
        <w:rPr>
          <w:rFonts w:cs="Arial"/>
          <w:lang w:val="fr-CA"/>
        </w:rPr>
        <w:t>disabilities</w:t>
      </w:r>
      <w:proofErr w:type="spellEnd"/>
      <w:r w:rsidRPr="003E7A94">
        <w:rPr>
          <w:rFonts w:cs="Arial"/>
          <w:lang w:val="fr-CA"/>
        </w:rPr>
        <w:t xml:space="preserve">: A </w:t>
      </w:r>
      <w:proofErr w:type="spellStart"/>
      <w:r w:rsidRPr="003E7A94">
        <w:rPr>
          <w:rFonts w:cs="Arial"/>
          <w:lang w:val="fr-CA"/>
        </w:rPr>
        <w:t>review</w:t>
      </w:r>
      <w:proofErr w:type="spellEnd"/>
      <w:r w:rsidRPr="003E7A94">
        <w:rPr>
          <w:rFonts w:cs="Arial"/>
          <w:lang w:val="fr-CA"/>
        </w:rPr>
        <w:t xml:space="preserve"> of the </w:t>
      </w:r>
      <w:proofErr w:type="spellStart"/>
      <w:r w:rsidRPr="003E7A94">
        <w:rPr>
          <w:rFonts w:cs="Arial"/>
          <w:lang w:val="fr-CA"/>
        </w:rPr>
        <w:t>literature</w:t>
      </w:r>
      <w:proofErr w:type="spellEnd"/>
      <w:r w:rsidRPr="003E7A94">
        <w:rPr>
          <w:rFonts w:cs="Arial"/>
          <w:lang w:val="fr-CA"/>
        </w:rPr>
        <w:t xml:space="preserve">. </w:t>
      </w:r>
      <w:r w:rsidRPr="003E7A94">
        <w:rPr>
          <w:rFonts w:cs="Arial"/>
          <w:i/>
          <w:iCs/>
          <w:lang w:val="fr-CA"/>
        </w:rPr>
        <w:t xml:space="preserve">The </w:t>
      </w:r>
      <w:proofErr w:type="spellStart"/>
      <w:r w:rsidRPr="003E7A94">
        <w:rPr>
          <w:rFonts w:cs="Arial"/>
          <w:i/>
          <w:iCs/>
          <w:lang w:val="fr-CA"/>
        </w:rPr>
        <w:t>Australian</w:t>
      </w:r>
      <w:proofErr w:type="spellEnd"/>
      <w:r w:rsidRPr="003E7A94">
        <w:rPr>
          <w:rFonts w:cs="Arial"/>
          <w:i/>
          <w:iCs/>
          <w:lang w:val="fr-CA"/>
        </w:rPr>
        <w:t xml:space="preserve"> Journal of </w:t>
      </w:r>
      <w:proofErr w:type="spellStart"/>
      <w:r w:rsidRPr="003E7A94">
        <w:rPr>
          <w:rFonts w:cs="Arial"/>
          <w:i/>
          <w:iCs/>
          <w:lang w:val="fr-CA"/>
        </w:rPr>
        <w:t>Rehabilitation</w:t>
      </w:r>
      <w:proofErr w:type="spellEnd"/>
      <w:r w:rsidRPr="003E7A94">
        <w:rPr>
          <w:rFonts w:cs="Arial"/>
          <w:i/>
          <w:iCs/>
          <w:lang w:val="fr-CA"/>
        </w:rPr>
        <w:t xml:space="preserve"> </w:t>
      </w:r>
      <w:proofErr w:type="spellStart"/>
      <w:r w:rsidRPr="003E7A94">
        <w:rPr>
          <w:rFonts w:cs="Arial"/>
          <w:i/>
          <w:iCs/>
          <w:lang w:val="fr-CA"/>
        </w:rPr>
        <w:t>Counselling</w:t>
      </w:r>
      <w:proofErr w:type="spellEnd"/>
      <w:r w:rsidRPr="003E7A94">
        <w:rPr>
          <w:rFonts w:cs="Arial"/>
          <w:lang w:val="fr-CA"/>
        </w:rPr>
        <w:t xml:space="preserve">, </w:t>
      </w:r>
      <w:r w:rsidRPr="003E7A94">
        <w:rPr>
          <w:rFonts w:cs="Arial"/>
          <w:i/>
          <w:iCs/>
          <w:lang w:val="fr-CA"/>
        </w:rPr>
        <w:t>19</w:t>
      </w:r>
      <w:r w:rsidRPr="003E7A94">
        <w:rPr>
          <w:rFonts w:cs="Arial"/>
          <w:lang w:val="fr-CA"/>
        </w:rPr>
        <w:t>(1), 21–38. https://doi.org/10.1017/jrc.2013.2</w:t>
      </w:r>
    </w:p>
    <w:p w14:paraId="35EDFE3C" w14:textId="77777777" w:rsidR="00BD4F7F" w:rsidRPr="003E7A94" w:rsidRDefault="00BD4F7F" w:rsidP="00BA1C0B">
      <w:pPr>
        <w:pStyle w:val="Bibliography"/>
        <w:spacing w:line="240" w:lineRule="auto"/>
        <w:rPr>
          <w:rFonts w:cs="Arial"/>
          <w:lang w:val="fr-CA"/>
        </w:rPr>
      </w:pPr>
      <w:r w:rsidRPr="003E7A94">
        <w:rPr>
          <w:rFonts w:cs="Arial"/>
          <w:lang w:val="fr-CA"/>
        </w:rPr>
        <w:t xml:space="preserve">(CPPCL) Canadian Parks, </w:t>
      </w:r>
      <w:proofErr w:type="spellStart"/>
      <w:r w:rsidRPr="003E7A94">
        <w:rPr>
          <w:rFonts w:cs="Arial"/>
          <w:lang w:val="fr-CA"/>
        </w:rPr>
        <w:t>Protected</w:t>
      </w:r>
      <w:proofErr w:type="spellEnd"/>
      <w:r w:rsidRPr="003E7A94">
        <w:rPr>
          <w:rFonts w:cs="Arial"/>
          <w:lang w:val="fr-CA"/>
        </w:rPr>
        <w:t xml:space="preserve"> and </w:t>
      </w:r>
      <w:proofErr w:type="spellStart"/>
      <w:r w:rsidRPr="003E7A94">
        <w:rPr>
          <w:rFonts w:cs="Arial"/>
          <w:lang w:val="fr-CA"/>
        </w:rPr>
        <w:t>Conserved</w:t>
      </w:r>
      <w:proofErr w:type="spellEnd"/>
      <w:r w:rsidRPr="003E7A94">
        <w:rPr>
          <w:rFonts w:cs="Arial"/>
          <w:lang w:val="fr-CA"/>
        </w:rPr>
        <w:t xml:space="preserve"> Areas Leadership Collective. (2023). </w:t>
      </w:r>
      <w:proofErr w:type="spellStart"/>
      <w:r w:rsidRPr="003E7A94">
        <w:rPr>
          <w:rFonts w:cs="Arial"/>
          <w:i/>
          <w:iCs/>
          <w:lang w:val="fr-CA"/>
        </w:rPr>
        <w:t>Equity</w:t>
      </w:r>
      <w:proofErr w:type="spellEnd"/>
      <w:r w:rsidRPr="003E7A94">
        <w:rPr>
          <w:rFonts w:cs="Arial"/>
          <w:i/>
          <w:iCs/>
          <w:lang w:val="fr-CA"/>
        </w:rPr>
        <w:t xml:space="preserve">, </w:t>
      </w:r>
      <w:proofErr w:type="spellStart"/>
      <w:r w:rsidRPr="003E7A94">
        <w:rPr>
          <w:rFonts w:cs="Arial"/>
          <w:i/>
          <w:iCs/>
          <w:lang w:val="fr-CA"/>
        </w:rPr>
        <w:t>diversity</w:t>
      </w:r>
      <w:proofErr w:type="spellEnd"/>
      <w:r w:rsidRPr="003E7A94">
        <w:rPr>
          <w:rFonts w:cs="Arial"/>
          <w:i/>
          <w:iCs/>
          <w:lang w:val="fr-CA"/>
        </w:rPr>
        <w:t xml:space="preserve">, inclusion, &amp; </w:t>
      </w:r>
      <w:proofErr w:type="spellStart"/>
      <w:r w:rsidRPr="003E7A94">
        <w:rPr>
          <w:rFonts w:cs="Arial"/>
          <w:i/>
          <w:iCs/>
          <w:lang w:val="fr-CA"/>
        </w:rPr>
        <w:t>decolonization</w:t>
      </w:r>
      <w:proofErr w:type="spellEnd"/>
      <w:r w:rsidRPr="003E7A94">
        <w:rPr>
          <w:rFonts w:cs="Arial"/>
          <w:i/>
          <w:iCs/>
          <w:lang w:val="fr-CA"/>
        </w:rPr>
        <w:t xml:space="preserve"> (EDID) </w:t>
      </w:r>
      <w:proofErr w:type="spellStart"/>
      <w:r w:rsidRPr="003E7A94">
        <w:rPr>
          <w:rFonts w:cs="Arial"/>
          <w:i/>
          <w:iCs/>
          <w:lang w:val="fr-CA"/>
        </w:rPr>
        <w:t>research</w:t>
      </w:r>
      <w:proofErr w:type="spellEnd"/>
      <w:r w:rsidRPr="003E7A94">
        <w:rPr>
          <w:rFonts w:cs="Arial"/>
          <w:i/>
          <w:iCs/>
          <w:lang w:val="fr-CA"/>
        </w:rPr>
        <w:t xml:space="preserve"> </w:t>
      </w:r>
      <w:proofErr w:type="spellStart"/>
      <w:r w:rsidRPr="003E7A94">
        <w:rPr>
          <w:rFonts w:cs="Arial"/>
          <w:i/>
          <w:iCs/>
          <w:lang w:val="fr-CA"/>
        </w:rPr>
        <w:t>project</w:t>
      </w:r>
      <w:proofErr w:type="spellEnd"/>
      <w:r w:rsidRPr="003E7A94">
        <w:rPr>
          <w:rFonts w:cs="Arial"/>
          <w:lang w:val="fr-CA"/>
        </w:rPr>
        <w:t>. https://tinyurl.com/4udnz2ne</w:t>
      </w:r>
    </w:p>
    <w:p w14:paraId="063F2595" w14:textId="77777777" w:rsidR="00BD4F7F" w:rsidRPr="003E7A94" w:rsidRDefault="00BD4F7F" w:rsidP="00BA1C0B">
      <w:pPr>
        <w:pStyle w:val="Bibliography"/>
        <w:spacing w:line="240" w:lineRule="auto"/>
        <w:rPr>
          <w:rFonts w:cs="Arial"/>
          <w:lang w:val="fr-CA"/>
        </w:rPr>
      </w:pPr>
      <w:r w:rsidRPr="003E7A94">
        <w:rPr>
          <w:rFonts w:cs="Arial"/>
          <w:lang w:val="fr-CA"/>
        </w:rPr>
        <w:t xml:space="preserve">Creswell, J. W., &amp; Creswell, J. D. (2018). </w:t>
      </w:r>
      <w:proofErr w:type="spellStart"/>
      <w:r w:rsidRPr="003E7A94">
        <w:rPr>
          <w:rFonts w:cs="Arial"/>
          <w:i/>
          <w:iCs/>
          <w:lang w:val="fr-CA"/>
        </w:rPr>
        <w:t>Research</w:t>
      </w:r>
      <w:proofErr w:type="spellEnd"/>
      <w:r w:rsidRPr="003E7A94">
        <w:rPr>
          <w:rFonts w:cs="Arial"/>
          <w:i/>
          <w:iCs/>
          <w:lang w:val="fr-CA"/>
        </w:rPr>
        <w:t xml:space="preserve"> design: Qualitative, quantitative, and mixed </w:t>
      </w:r>
      <w:proofErr w:type="spellStart"/>
      <w:r w:rsidRPr="003E7A94">
        <w:rPr>
          <w:rFonts w:cs="Arial"/>
          <w:i/>
          <w:iCs/>
          <w:lang w:val="fr-CA"/>
        </w:rPr>
        <w:t>methods</w:t>
      </w:r>
      <w:proofErr w:type="spellEnd"/>
      <w:r w:rsidRPr="003E7A94">
        <w:rPr>
          <w:rFonts w:cs="Arial"/>
          <w:i/>
          <w:iCs/>
          <w:lang w:val="fr-CA"/>
        </w:rPr>
        <w:t xml:space="preserve"> </w:t>
      </w:r>
      <w:proofErr w:type="spellStart"/>
      <w:r w:rsidRPr="003E7A94">
        <w:rPr>
          <w:rFonts w:cs="Arial"/>
          <w:i/>
          <w:iCs/>
          <w:lang w:val="fr-CA"/>
        </w:rPr>
        <w:t>approaches</w:t>
      </w:r>
      <w:proofErr w:type="spellEnd"/>
      <w:r w:rsidRPr="003E7A94">
        <w:rPr>
          <w:rFonts w:cs="Arial"/>
          <w:lang w:val="fr-CA"/>
        </w:rPr>
        <w:t xml:space="preserve"> (5th </w:t>
      </w:r>
      <w:proofErr w:type="spellStart"/>
      <w:r w:rsidRPr="003E7A94">
        <w:rPr>
          <w:rFonts w:cs="Arial"/>
          <w:lang w:val="fr-CA"/>
        </w:rPr>
        <w:t>ed</w:t>
      </w:r>
      <w:proofErr w:type="spellEnd"/>
      <w:r w:rsidRPr="003E7A94">
        <w:rPr>
          <w:rFonts w:cs="Arial"/>
          <w:lang w:val="fr-CA"/>
        </w:rPr>
        <w:t>.). SAGE.</w:t>
      </w:r>
    </w:p>
    <w:p w14:paraId="3F917A2E" w14:textId="73574BCE" w:rsidR="00BD4F7F" w:rsidRPr="003E7A94" w:rsidRDefault="00BD4F7F" w:rsidP="00BA1C0B">
      <w:pPr>
        <w:pStyle w:val="Bibliography"/>
        <w:spacing w:line="240" w:lineRule="auto"/>
        <w:rPr>
          <w:rFonts w:cs="Arial"/>
          <w:lang w:val="fr-CA"/>
        </w:rPr>
      </w:pPr>
      <w:r w:rsidRPr="003E7A94">
        <w:rPr>
          <w:rFonts w:cs="Arial"/>
          <w:lang w:val="fr-CA"/>
        </w:rPr>
        <w:t xml:space="preserve">Engineering </w:t>
      </w:r>
      <w:proofErr w:type="spellStart"/>
      <w:r w:rsidRPr="003E7A94">
        <w:rPr>
          <w:rFonts w:cs="Arial"/>
          <w:lang w:val="fr-CA"/>
        </w:rPr>
        <w:t>Health</w:t>
      </w:r>
      <w:proofErr w:type="spellEnd"/>
      <w:r w:rsidRPr="003E7A94">
        <w:rPr>
          <w:rFonts w:cs="Arial"/>
          <w:lang w:val="fr-CA"/>
        </w:rPr>
        <w:t xml:space="preserve"> Lab. (2024). </w:t>
      </w:r>
      <w:r w:rsidR="00C87E18" w:rsidRPr="003E7A94">
        <w:rPr>
          <w:rFonts w:cs="Arial"/>
          <w:i/>
          <w:iCs/>
          <w:lang w:val="fr-CA"/>
        </w:rPr>
        <w:t xml:space="preserve">Park </w:t>
      </w:r>
      <w:proofErr w:type="spellStart"/>
      <w:r w:rsidR="00C87E18" w:rsidRPr="003E7A94">
        <w:rPr>
          <w:rFonts w:cs="Arial"/>
          <w:i/>
          <w:iCs/>
          <w:lang w:val="fr-CA"/>
        </w:rPr>
        <w:t>accessibility</w:t>
      </w:r>
      <w:proofErr w:type="spellEnd"/>
      <w:r w:rsidRPr="003E7A94">
        <w:rPr>
          <w:rFonts w:cs="Arial"/>
          <w:lang w:val="fr-CA"/>
        </w:rPr>
        <w:t xml:space="preserve">. Engineering </w:t>
      </w:r>
      <w:proofErr w:type="spellStart"/>
      <w:r w:rsidRPr="003E7A94">
        <w:rPr>
          <w:rFonts w:cs="Arial"/>
          <w:lang w:val="fr-CA"/>
        </w:rPr>
        <w:t>Health</w:t>
      </w:r>
      <w:proofErr w:type="spellEnd"/>
      <w:r w:rsidRPr="003E7A94">
        <w:rPr>
          <w:rFonts w:cs="Arial"/>
          <w:lang w:val="fr-CA"/>
        </w:rPr>
        <w:t>. https://engineeringhealth.ca/</w:t>
      </w:r>
      <w:r w:rsidR="003947C8" w:rsidRPr="003E7A94">
        <w:rPr>
          <w:rFonts w:cs="Arial"/>
          <w:lang w:val="fr-CA"/>
        </w:rPr>
        <w:t xml:space="preserve">parks/ </w:t>
      </w:r>
    </w:p>
    <w:p w14:paraId="4B090144" w14:textId="77777777" w:rsidR="00BD4F7F" w:rsidRPr="003E7A94" w:rsidRDefault="00BD4F7F" w:rsidP="00BA1C0B">
      <w:pPr>
        <w:pStyle w:val="Bibliography"/>
        <w:spacing w:line="240" w:lineRule="auto"/>
        <w:rPr>
          <w:rFonts w:cs="Arial"/>
          <w:lang w:val="fr-CA"/>
        </w:rPr>
      </w:pPr>
      <w:r w:rsidRPr="003E7A94">
        <w:rPr>
          <w:rFonts w:cs="Arial"/>
          <w:lang w:val="fr-CA"/>
        </w:rPr>
        <w:t xml:space="preserve">Findlay, I. M., </w:t>
      </w:r>
      <w:proofErr w:type="spellStart"/>
      <w:r w:rsidRPr="003E7A94">
        <w:rPr>
          <w:rFonts w:cs="Arial"/>
          <w:lang w:val="fr-CA"/>
        </w:rPr>
        <w:t>Bidonde</w:t>
      </w:r>
      <w:proofErr w:type="spellEnd"/>
      <w:r w:rsidRPr="003E7A94">
        <w:rPr>
          <w:rFonts w:cs="Arial"/>
          <w:lang w:val="fr-CA"/>
        </w:rPr>
        <w:t xml:space="preserve">, J., </w:t>
      </w:r>
      <w:proofErr w:type="spellStart"/>
      <w:r w:rsidRPr="003E7A94">
        <w:rPr>
          <w:rFonts w:cs="Arial"/>
          <w:lang w:val="fr-CA"/>
        </w:rPr>
        <w:t>Basualdo</w:t>
      </w:r>
      <w:proofErr w:type="spellEnd"/>
      <w:r w:rsidRPr="003E7A94">
        <w:rPr>
          <w:rFonts w:cs="Arial"/>
          <w:lang w:val="fr-CA"/>
        </w:rPr>
        <w:t xml:space="preserve">, M., &amp; </w:t>
      </w:r>
      <w:proofErr w:type="spellStart"/>
      <w:r w:rsidRPr="003E7A94">
        <w:rPr>
          <w:rFonts w:cs="Arial"/>
          <w:lang w:val="fr-CA"/>
        </w:rPr>
        <w:t>McMurty</w:t>
      </w:r>
      <w:proofErr w:type="spellEnd"/>
      <w:r w:rsidRPr="003E7A94">
        <w:rPr>
          <w:rFonts w:cs="Arial"/>
          <w:lang w:val="fr-CA"/>
        </w:rPr>
        <w:t xml:space="preserve">, A. (2009). </w:t>
      </w:r>
      <w:r w:rsidRPr="003E7A94">
        <w:rPr>
          <w:rFonts w:cs="Arial"/>
          <w:i/>
          <w:iCs/>
          <w:lang w:val="fr-CA"/>
        </w:rPr>
        <w:t xml:space="preserve">South Bay </w:t>
      </w:r>
      <w:proofErr w:type="spellStart"/>
      <w:r w:rsidRPr="003E7A94">
        <w:rPr>
          <w:rFonts w:cs="Arial"/>
          <w:i/>
          <w:iCs/>
          <w:lang w:val="fr-CA"/>
        </w:rPr>
        <w:t>park</w:t>
      </w:r>
      <w:proofErr w:type="spellEnd"/>
      <w:r w:rsidRPr="003E7A94">
        <w:rPr>
          <w:rFonts w:cs="Arial"/>
          <w:i/>
          <w:iCs/>
          <w:lang w:val="fr-CA"/>
        </w:rPr>
        <w:t xml:space="preserve"> rangers </w:t>
      </w:r>
      <w:proofErr w:type="spellStart"/>
      <w:r w:rsidRPr="003E7A94">
        <w:rPr>
          <w:rFonts w:cs="Arial"/>
          <w:i/>
          <w:iCs/>
          <w:lang w:val="fr-CA"/>
        </w:rPr>
        <w:t>employment</w:t>
      </w:r>
      <w:proofErr w:type="spellEnd"/>
      <w:r w:rsidRPr="003E7A94">
        <w:rPr>
          <w:rFonts w:cs="Arial"/>
          <w:i/>
          <w:iCs/>
          <w:lang w:val="fr-CA"/>
        </w:rPr>
        <w:t xml:space="preserve"> </w:t>
      </w:r>
      <w:proofErr w:type="spellStart"/>
      <w:r w:rsidRPr="003E7A94">
        <w:rPr>
          <w:rFonts w:cs="Arial"/>
          <w:i/>
          <w:iCs/>
          <w:lang w:val="fr-CA"/>
        </w:rPr>
        <w:t>project</w:t>
      </w:r>
      <w:proofErr w:type="spellEnd"/>
      <w:r w:rsidRPr="003E7A94">
        <w:rPr>
          <w:rFonts w:cs="Arial"/>
          <w:i/>
          <w:iCs/>
          <w:lang w:val="fr-CA"/>
        </w:rPr>
        <w:t xml:space="preserve"> for </w:t>
      </w:r>
      <w:proofErr w:type="spellStart"/>
      <w:r w:rsidRPr="003E7A94">
        <w:rPr>
          <w:rFonts w:cs="Arial"/>
          <w:i/>
          <w:iCs/>
          <w:lang w:val="fr-CA"/>
        </w:rPr>
        <w:t>persons</w:t>
      </w:r>
      <w:proofErr w:type="spellEnd"/>
      <w:r w:rsidRPr="003E7A94">
        <w:rPr>
          <w:rFonts w:cs="Arial"/>
          <w:i/>
          <w:iCs/>
          <w:lang w:val="fr-CA"/>
        </w:rPr>
        <w:t xml:space="preserve"> living </w:t>
      </w:r>
      <w:proofErr w:type="spellStart"/>
      <w:r w:rsidRPr="003E7A94">
        <w:rPr>
          <w:rFonts w:cs="Arial"/>
          <w:i/>
          <w:iCs/>
          <w:lang w:val="fr-CA"/>
        </w:rPr>
        <w:t>with</w:t>
      </w:r>
      <w:proofErr w:type="spellEnd"/>
      <w:r w:rsidRPr="003E7A94">
        <w:rPr>
          <w:rFonts w:cs="Arial"/>
          <w:i/>
          <w:iCs/>
          <w:lang w:val="fr-CA"/>
        </w:rPr>
        <w:t xml:space="preserve"> a </w:t>
      </w:r>
      <w:proofErr w:type="spellStart"/>
      <w:r w:rsidRPr="003E7A94">
        <w:rPr>
          <w:rFonts w:cs="Arial"/>
          <w:i/>
          <w:iCs/>
          <w:lang w:val="fr-CA"/>
        </w:rPr>
        <w:t>disability</w:t>
      </w:r>
      <w:proofErr w:type="spellEnd"/>
      <w:r w:rsidRPr="003E7A94">
        <w:rPr>
          <w:rFonts w:cs="Arial"/>
          <w:i/>
          <w:iCs/>
          <w:lang w:val="fr-CA"/>
        </w:rPr>
        <w:t xml:space="preserve">: A case </w:t>
      </w:r>
      <w:proofErr w:type="spellStart"/>
      <w:r w:rsidRPr="003E7A94">
        <w:rPr>
          <w:rFonts w:cs="Arial"/>
          <w:i/>
          <w:iCs/>
          <w:lang w:val="fr-CA"/>
        </w:rPr>
        <w:t>study</w:t>
      </w:r>
      <w:proofErr w:type="spellEnd"/>
      <w:r w:rsidRPr="003E7A94">
        <w:rPr>
          <w:rFonts w:cs="Arial"/>
          <w:i/>
          <w:iCs/>
          <w:lang w:val="fr-CA"/>
        </w:rPr>
        <w:t xml:space="preserve"> in </w:t>
      </w:r>
      <w:proofErr w:type="spellStart"/>
      <w:r w:rsidRPr="003E7A94">
        <w:rPr>
          <w:rFonts w:cs="Arial"/>
          <w:i/>
          <w:iCs/>
          <w:lang w:val="fr-CA"/>
        </w:rPr>
        <w:t>individual</w:t>
      </w:r>
      <w:proofErr w:type="spellEnd"/>
      <w:r w:rsidRPr="003E7A94">
        <w:rPr>
          <w:rFonts w:cs="Arial"/>
          <w:i/>
          <w:iCs/>
          <w:lang w:val="fr-CA"/>
        </w:rPr>
        <w:t xml:space="preserve"> </w:t>
      </w:r>
      <w:proofErr w:type="spellStart"/>
      <w:r w:rsidRPr="003E7A94">
        <w:rPr>
          <w:rFonts w:cs="Arial"/>
          <w:i/>
          <w:iCs/>
          <w:lang w:val="fr-CA"/>
        </w:rPr>
        <w:t>empowerment</w:t>
      </w:r>
      <w:proofErr w:type="spellEnd"/>
      <w:r w:rsidRPr="003E7A94">
        <w:rPr>
          <w:rFonts w:cs="Arial"/>
          <w:i/>
          <w:iCs/>
          <w:lang w:val="fr-CA"/>
        </w:rPr>
        <w:t xml:space="preserve"> and </w:t>
      </w:r>
      <w:proofErr w:type="spellStart"/>
      <w:r w:rsidRPr="003E7A94">
        <w:rPr>
          <w:rFonts w:cs="Arial"/>
          <w:i/>
          <w:iCs/>
          <w:lang w:val="fr-CA"/>
        </w:rPr>
        <w:t>community</w:t>
      </w:r>
      <w:proofErr w:type="spellEnd"/>
      <w:r w:rsidRPr="003E7A94">
        <w:rPr>
          <w:rFonts w:cs="Arial"/>
          <w:i/>
          <w:iCs/>
          <w:lang w:val="fr-CA"/>
        </w:rPr>
        <w:t xml:space="preserve"> </w:t>
      </w:r>
      <w:proofErr w:type="spellStart"/>
      <w:r w:rsidRPr="003E7A94">
        <w:rPr>
          <w:rFonts w:cs="Arial"/>
          <w:i/>
          <w:iCs/>
          <w:lang w:val="fr-CA"/>
        </w:rPr>
        <w:t>interdependence</w:t>
      </w:r>
      <w:proofErr w:type="spellEnd"/>
      <w:r w:rsidRPr="003E7A94">
        <w:rPr>
          <w:rFonts w:cs="Arial"/>
          <w:lang w:val="fr-CA"/>
        </w:rPr>
        <w:t xml:space="preserve">. Centre for the </w:t>
      </w:r>
      <w:proofErr w:type="spellStart"/>
      <w:r w:rsidRPr="003E7A94">
        <w:rPr>
          <w:rFonts w:cs="Arial"/>
          <w:lang w:val="fr-CA"/>
        </w:rPr>
        <w:t>Study</w:t>
      </w:r>
      <w:proofErr w:type="spellEnd"/>
      <w:r w:rsidRPr="003E7A94">
        <w:rPr>
          <w:rFonts w:cs="Arial"/>
          <w:lang w:val="fr-CA"/>
        </w:rPr>
        <w:t xml:space="preserve"> of </w:t>
      </w:r>
      <w:proofErr w:type="spellStart"/>
      <w:r w:rsidRPr="003E7A94">
        <w:rPr>
          <w:rFonts w:cs="Arial"/>
          <w:lang w:val="fr-CA"/>
        </w:rPr>
        <w:t>Co-operatives</w:t>
      </w:r>
      <w:proofErr w:type="spellEnd"/>
      <w:r w:rsidRPr="003E7A94">
        <w:rPr>
          <w:rFonts w:cs="Arial"/>
          <w:lang w:val="fr-CA"/>
        </w:rPr>
        <w:t>. https://tinyurl.com/y4febfx5</w:t>
      </w:r>
    </w:p>
    <w:p w14:paraId="33825D47" w14:textId="77777777" w:rsidR="00BD4F7F" w:rsidRPr="003E7A94" w:rsidRDefault="00BD4F7F" w:rsidP="00BA1C0B">
      <w:pPr>
        <w:pStyle w:val="Bibliography"/>
        <w:spacing w:line="240" w:lineRule="auto"/>
        <w:rPr>
          <w:rFonts w:cs="Arial"/>
          <w:lang w:val="fr-CA"/>
        </w:rPr>
      </w:pPr>
      <w:r w:rsidRPr="003E7A94">
        <w:rPr>
          <w:rFonts w:cs="Arial"/>
          <w:lang w:val="fr-CA"/>
        </w:rPr>
        <w:t xml:space="preserve">Glasgow, R. E. (2013). </w:t>
      </w:r>
      <w:proofErr w:type="spellStart"/>
      <w:r w:rsidRPr="003E7A94">
        <w:rPr>
          <w:rFonts w:cs="Arial"/>
          <w:lang w:val="fr-CA"/>
        </w:rPr>
        <w:t>What</w:t>
      </w:r>
      <w:proofErr w:type="spellEnd"/>
      <w:r w:rsidRPr="003E7A94">
        <w:rPr>
          <w:rFonts w:cs="Arial"/>
          <w:lang w:val="fr-CA"/>
        </w:rPr>
        <w:t xml:space="preserve"> </w:t>
      </w:r>
      <w:proofErr w:type="spellStart"/>
      <w:r w:rsidRPr="003E7A94">
        <w:rPr>
          <w:rFonts w:cs="Arial"/>
          <w:lang w:val="fr-CA"/>
        </w:rPr>
        <w:t>does</w:t>
      </w:r>
      <w:proofErr w:type="spellEnd"/>
      <w:r w:rsidRPr="003E7A94">
        <w:rPr>
          <w:rFonts w:cs="Arial"/>
          <w:lang w:val="fr-CA"/>
        </w:rPr>
        <w:t xml:space="preserve"> </w:t>
      </w:r>
      <w:proofErr w:type="spellStart"/>
      <w:r w:rsidRPr="003E7A94">
        <w:rPr>
          <w:rFonts w:cs="Arial"/>
          <w:lang w:val="fr-CA"/>
        </w:rPr>
        <w:t>it</w:t>
      </w:r>
      <w:proofErr w:type="spellEnd"/>
      <w:r w:rsidRPr="003E7A94">
        <w:rPr>
          <w:rFonts w:cs="Arial"/>
          <w:lang w:val="fr-CA"/>
        </w:rPr>
        <w:t xml:space="preserve"> </w:t>
      </w:r>
      <w:proofErr w:type="spellStart"/>
      <w:r w:rsidRPr="003E7A94">
        <w:rPr>
          <w:rFonts w:cs="Arial"/>
          <w:lang w:val="fr-CA"/>
        </w:rPr>
        <w:t>mean</w:t>
      </w:r>
      <w:proofErr w:type="spellEnd"/>
      <w:r w:rsidRPr="003E7A94">
        <w:rPr>
          <w:rFonts w:cs="Arial"/>
          <w:lang w:val="fr-CA"/>
        </w:rPr>
        <w:t xml:space="preserve"> to </w:t>
      </w:r>
      <w:proofErr w:type="spellStart"/>
      <w:r w:rsidRPr="003E7A94">
        <w:rPr>
          <w:rFonts w:cs="Arial"/>
          <w:lang w:val="fr-CA"/>
        </w:rPr>
        <w:t>be</w:t>
      </w:r>
      <w:proofErr w:type="spellEnd"/>
      <w:r w:rsidRPr="003E7A94">
        <w:rPr>
          <w:rFonts w:cs="Arial"/>
          <w:lang w:val="fr-CA"/>
        </w:rPr>
        <w:t xml:space="preserve"> </w:t>
      </w:r>
      <w:proofErr w:type="spellStart"/>
      <w:r w:rsidRPr="003E7A94">
        <w:rPr>
          <w:rFonts w:cs="Arial"/>
          <w:lang w:val="fr-CA"/>
        </w:rPr>
        <w:t>pragmatic</w:t>
      </w:r>
      <w:proofErr w:type="spellEnd"/>
      <w:r w:rsidRPr="003E7A94">
        <w:rPr>
          <w:rFonts w:cs="Arial"/>
          <w:lang w:val="fr-CA"/>
        </w:rPr>
        <w:t xml:space="preserve">? </w:t>
      </w:r>
      <w:proofErr w:type="spellStart"/>
      <w:r w:rsidRPr="003E7A94">
        <w:rPr>
          <w:rFonts w:cs="Arial"/>
          <w:lang w:val="fr-CA"/>
        </w:rPr>
        <w:t>Pragmatic</w:t>
      </w:r>
      <w:proofErr w:type="spellEnd"/>
      <w:r w:rsidRPr="003E7A94">
        <w:rPr>
          <w:rFonts w:cs="Arial"/>
          <w:lang w:val="fr-CA"/>
        </w:rPr>
        <w:t xml:space="preserve"> </w:t>
      </w:r>
      <w:proofErr w:type="spellStart"/>
      <w:r w:rsidRPr="003E7A94">
        <w:rPr>
          <w:rFonts w:cs="Arial"/>
          <w:lang w:val="fr-CA"/>
        </w:rPr>
        <w:t>methods</w:t>
      </w:r>
      <w:proofErr w:type="spellEnd"/>
      <w:r w:rsidRPr="003E7A94">
        <w:rPr>
          <w:rFonts w:cs="Arial"/>
          <w:lang w:val="fr-CA"/>
        </w:rPr>
        <w:t xml:space="preserve">, </w:t>
      </w:r>
      <w:proofErr w:type="spellStart"/>
      <w:r w:rsidRPr="003E7A94">
        <w:rPr>
          <w:rFonts w:cs="Arial"/>
          <w:lang w:val="fr-CA"/>
        </w:rPr>
        <w:t>measures</w:t>
      </w:r>
      <w:proofErr w:type="spellEnd"/>
      <w:r w:rsidRPr="003E7A94">
        <w:rPr>
          <w:rFonts w:cs="Arial"/>
          <w:lang w:val="fr-CA"/>
        </w:rPr>
        <w:t xml:space="preserve">, and </w:t>
      </w:r>
      <w:proofErr w:type="spellStart"/>
      <w:r w:rsidRPr="003E7A94">
        <w:rPr>
          <w:rFonts w:cs="Arial"/>
          <w:lang w:val="fr-CA"/>
        </w:rPr>
        <w:t>models</w:t>
      </w:r>
      <w:proofErr w:type="spellEnd"/>
      <w:r w:rsidRPr="003E7A94">
        <w:rPr>
          <w:rFonts w:cs="Arial"/>
          <w:lang w:val="fr-CA"/>
        </w:rPr>
        <w:t xml:space="preserve"> to </w:t>
      </w:r>
      <w:proofErr w:type="spellStart"/>
      <w:r w:rsidRPr="003E7A94">
        <w:rPr>
          <w:rFonts w:cs="Arial"/>
          <w:lang w:val="fr-CA"/>
        </w:rPr>
        <w:t>facilitate</w:t>
      </w:r>
      <w:proofErr w:type="spellEnd"/>
      <w:r w:rsidRPr="003E7A94">
        <w:rPr>
          <w:rFonts w:cs="Arial"/>
          <w:lang w:val="fr-CA"/>
        </w:rPr>
        <w:t xml:space="preserve"> </w:t>
      </w:r>
      <w:proofErr w:type="spellStart"/>
      <w:r w:rsidRPr="003E7A94">
        <w:rPr>
          <w:rFonts w:cs="Arial"/>
          <w:lang w:val="fr-CA"/>
        </w:rPr>
        <w:t>research</w:t>
      </w:r>
      <w:proofErr w:type="spellEnd"/>
      <w:r w:rsidRPr="003E7A94">
        <w:rPr>
          <w:rFonts w:cs="Arial"/>
          <w:lang w:val="fr-CA"/>
        </w:rPr>
        <w:t xml:space="preserve"> translation. </w:t>
      </w:r>
      <w:proofErr w:type="spellStart"/>
      <w:r w:rsidRPr="003E7A94">
        <w:rPr>
          <w:rFonts w:cs="Arial"/>
          <w:i/>
          <w:iCs/>
          <w:lang w:val="fr-CA"/>
        </w:rPr>
        <w:t>Health</w:t>
      </w:r>
      <w:proofErr w:type="spellEnd"/>
      <w:r w:rsidRPr="003E7A94">
        <w:rPr>
          <w:rFonts w:cs="Arial"/>
          <w:i/>
          <w:iCs/>
          <w:lang w:val="fr-CA"/>
        </w:rPr>
        <w:t xml:space="preserve"> </w:t>
      </w:r>
      <w:proofErr w:type="spellStart"/>
      <w:r w:rsidRPr="003E7A94">
        <w:rPr>
          <w:rFonts w:cs="Arial"/>
          <w:i/>
          <w:iCs/>
          <w:lang w:val="fr-CA"/>
        </w:rPr>
        <w:t>Education</w:t>
      </w:r>
      <w:proofErr w:type="spellEnd"/>
      <w:r w:rsidRPr="003E7A94">
        <w:rPr>
          <w:rFonts w:cs="Arial"/>
          <w:i/>
          <w:iCs/>
          <w:lang w:val="fr-CA"/>
        </w:rPr>
        <w:t xml:space="preserve"> &amp; </w:t>
      </w:r>
      <w:proofErr w:type="spellStart"/>
      <w:r w:rsidRPr="003E7A94">
        <w:rPr>
          <w:rFonts w:cs="Arial"/>
          <w:i/>
          <w:iCs/>
          <w:lang w:val="fr-CA"/>
        </w:rPr>
        <w:t>Behavior</w:t>
      </w:r>
      <w:proofErr w:type="spellEnd"/>
      <w:r w:rsidRPr="003E7A94">
        <w:rPr>
          <w:rFonts w:cs="Arial"/>
          <w:lang w:val="fr-CA"/>
        </w:rPr>
        <w:t xml:space="preserve">, </w:t>
      </w:r>
      <w:r w:rsidRPr="003E7A94">
        <w:rPr>
          <w:rFonts w:cs="Arial"/>
          <w:i/>
          <w:iCs/>
          <w:lang w:val="fr-CA"/>
        </w:rPr>
        <w:t>40</w:t>
      </w:r>
      <w:r w:rsidRPr="003E7A94">
        <w:rPr>
          <w:rFonts w:cs="Arial"/>
          <w:lang w:val="fr-CA"/>
        </w:rPr>
        <w:t>(3), 257–265. https://doi.org/10.1177/1090198113486805</w:t>
      </w:r>
    </w:p>
    <w:p w14:paraId="2B4142E3" w14:textId="77777777" w:rsidR="00BD4F7F" w:rsidRPr="003E7A94" w:rsidRDefault="00BD4F7F" w:rsidP="00BA1C0B">
      <w:pPr>
        <w:pStyle w:val="Bibliography"/>
        <w:spacing w:line="240" w:lineRule="auto"/>
        <w:rPr>
          <w:rFonts w:cs="Arial"/>
          <w:lang w:val="fr-CA"/>
        </w:rPr>
      </w:pPr>
      <w:r w:rsidRPr="003E7A94">
        <w:rPr>
          <w:rFonts w:cs="Arial"/>
          <w:lang w:val="fr-CA"/>
        </w:rPr>
        <w:t xml:space="preserve">Groulx, M., Lemieux, C., Freeman, S., Cameron, J., Wright, P. A., &amp; Healy, T. (2021). </w:t>
      </w:r>
      <w:proofErr w:type="spellStart"/>
      <w:r w:rsidRPr="003E7A94">
        <w:rPr>
          <w:rFonts w:cs="Arial"/>
          <w:lang w:val="fr-CA"/>
        </w:rPr>
        <w:t>Participatory</w:t>
      </w:r>
      <w:proofErr w:type="spellEnd"/>
      <w:r w:rsidRPr="003E7A94">
        <w:rPr>
          <w:rFonts w:cs="Arial"/>
          <w:lang w:val="fr-CA"/>
        </w:rPr>
        <w:t xml:space="preserve"> planning for the future of accessible nature. </w:t>
      </w:r>
      <w:r w:rsidRPr="003E7A94">
        <w:rPr>
          <w:rFonts w:cs="Arial"/>
          <w:i/>
          <w:iCs/>
          <w:lang w:val="fr-CA"/>
        </w:rPr>
        <w:t xml:space="preserve">Local </w:t>
      </w:r>
      <w:proofErr w:type="spellStart"/>
      <w:r w:rsidRPr="003E7A94">
        <w:rPr>
          <w:rFonts w:cs="Arial"/>
          <w:i/>
          <w:iCs/>
          <w:lang w:val="fr-CA"/>
        </w:rPr>
        <w:t>Environment</w:t>
      </w:r>
      <w:proofErr w:type="spellEnd"/>
      <w:r w:rsidRPr="003E7A94">
        <w:rPr>
          <w:rFonts w:cs="Arial"/>
          <w:lang w:val="fr-CA"/>
        </w:rPr>
        <w:t xml:space="preserve">, </w:t>
      </w:r>
      <w:r w:rsidRPr="003E7A94">
        <w:rPr>
          <w:rFonts w:cs="Arial"/>
          <w:i/>
          <w:iCs/>
          <w:lang w:val="fr-CA"/>
        </w:rPr>
        <w:t>26</w:t>
      </w:r>
      <w:r w:rsidRPr="003E7A94">
        <w:rPr>
          <w:rFonts w:cs="Arial"/>
          <w:lang w:val="fr-CA"/>
        </w:rPr>
        <w:t>(7), 808–824. https://doi.org/10.1080/13549839.2021.1933405</w:t>
      </w:r>
    </w:p>
    <w:p w14:paraId="01AFCCFE"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Iwanaga</w:t>
      </w:r>
      <w:proofErr w:type="spellEnd"/>
      <w:r w:rsidRPr="003E7A94">
        <w:rPr>
          <w:rFonts w:cs="Arial"/>
          <w:lang w:val="fr-CA"/>
        </w:rPr>
        <w:t xml:space="preserve">, K., Chen, X., </w:t>
      </w:r>
      <w:proofErr w:type="spellStart"/>
      <w:r w:rsidRPr="003E7A94">
        <w:rPr>
          <w:rFonts w:cs="Arial"/>
          <w:lang w:val="fr-CA"/>
        </w:rPr>
        <w:t>Grenawalt</w:t>
      </w:r>
      <w:proofErr w:type="spellEnd"/>
      <w:r w:rsidRPr="003E7A94">
        <w:rPr>
          <w:rFonts w:cs="Arial"/>
          <w:lang w:val="fr-CA"/>
        </w:rPr>
        <w:t xml:space="preserve">, T. A., </w:t>
      </w:r>
      <w:proofErr w:type="spellStart"/>
      <w:r w:rsidRPr="003E7A94">
        <w:rPr>
          <w:rFonts w:cs="Arial"/>
          <w:lang w:val="fr-CA"/>
        </w:rPr>
        <w:t>Mpofu</w:t>
      </w:r>
      <w:proofErr w:type="spellEnd"/>
      <w:r w:rsidRPr="003E7A94">
        <w:rPr>
          <w:rFonts w:cs="Arial"/>
          <w:lang w:val="fr-CA"/>
        </w:rPr>
        <w:t xml:space="preserve">, N., Chan, F., Lee, B., </w:t>
      </w:r>
      <w:proofErr w:type="spellStart"/>
      <w:r w:rsidRPr="003E7A94">
        <w:rPr>
          <w:rFonts w:cs="Arial"/>
          <w:lang w:val="fr-CA"/>
        </w:rPr>
        <w:t>Rung</w:t>
      </w:r>
      <w:proofErr w:type="spellEnd"/>
      <w:r w:rsidRPr="003E7A94">
        <w:rPr>
          <w:rFonts w:cs="Arial"/>
          <w:lang w:val="fr-CA"/>
        </w:rPr>
        <w:t xml:space="preserve"> Wu, J., &amp; </w:t>
      </w:r>
      <w:proofErr w:type="spellStart"/>
      <w:r w:rsidRPr="003E7A94">
        <w:rPr>
          <w:rFonts w:cs="Arial"/>
          <w:lang w:val="fr-CA"/>
        </w:rPr>
        <w:t>Tansey</w:t>
      </w:r>
      <w:proofErr w:type="spellEnd"/>
      <w:r w:rsidRPr="003E7A94">
        <w:rPr>
          <w:rFonts w:cs="Arial"/>
          <w:lang w:val="fr-CA"/>
        </w:rPr>
        <w:t xml:space="preserve">, T. N. (2021). Employer attitudes and practices </w:t>
      </w:r>
      <w:proofErr w:type="spellStart"/>
      <w:r w:rsidRPr="003E7A94">
        <w:rPr>
          <w:rFonts w:cs="Arial"/>
          <w:lang w:val="fr-CA"/>
        </w:rPr>
        <w:t>affecting</w:t>
      </w:r>
      <w:proofErr w:type="spellEnd"/>
      <w:r w:rsidRPr="003E7A94">
        <w:rPr>
          <w:rFonts w:cs="Arial"/>
          <w:lang w:val="fr-CA"/>
        </w:rPr>
        <w:t xml:space="preserve"> the </w:t>
      </w:r>
      <w:proofErr w:type="spellStart"/>
      <w:r w:rsidRPr="003E7A94">
        <w:rPr>
          <w:rFonts w:cs="Arial"/>
          <w:lang w:val="fr-CA"/>
        </w:rPr>
        <w:t>recruitment</w:t>
      </w:r>
      <w:proofErr w:type="spellEnd"/>
      <w:r w:rsidRPr="003E7A94">
        <w:rPr>
          <w:rFonts w:cs="Arial"/>
          <w:lang w:val="fr-CA"/>
        </w:rPr>
        <w:t xml:space="preserve"> and </w:t>
      </w:r>
      <w:proofErr w:type="spellStart"/>
      <w:r w:rsidRPr="003E7A94">
        <w:rPr>
          <w:rFonts w:cs="Arial"/>
          <w:lang w:val="fr-CA"/>
        </w:rPr>
        <w:t>hiring</w:t>
      </w:r>
      <w:proofErr w:type="spellEnd"/>
      <w:r w:rsidRPr="003E7A94">
        <w:rPr>
          <w:rFonts w:cs="Arial"/>
          <w:lang w:val="fr-CA"/>
        </w:rPr>
        <w:t xml:space="preserve"> of people </w:t>
      </w:r>
      <w:proofErr w:type="spellStart"/>
      <w:r w:rsidRPr="003E7A94">
        <w:rPr>
          <w:rFonts w:cs="Arial"/>
          <w:lang w:val="fr-CA"/>
        </w:rPr>
        <w:t>with</w:t>
      </w:r>
      <w:proofErr w:type="spellEnd"/>
      <w:r w:rsidRPr="003E7A94">
        <w:rPr>
          <w:rFonts w:cs="Arial"/>
          <w:lang w:val="fr-CA"/>
        </w:rPr>
        <w:t xml:space="preserve"> </w:t>
      </w:r>
      <w:proofErr w:type="spellStart"/>
      <w:r w:rsidRPr="003E7A94">
        <w:rPr>
          <w:rFonts w:cs="Arial"/>
          <w:lang w:val="fr-CA"/>
        </w:rPr>
        <w:t>disabilities</w:t>
      </w:r>
      <w:proofErr w:type="spellEnd"/>
      <w:r w:rsidRPr="003E7A94">
        <w:rPr>
          <w:rFonts w:cs="Arial"/>
          <w:lang w:val="fr-CA"/>
        </w:rPr>
        <w:t xml:space="preserve">: A </w:t>
      </w:r>
      <w:proofErr w:type="spellStart"/>
      <w:r w:rsidRPr="003E7A94">
        <w:rPr>
          <w:rFonts w:cs="Arial"/>
          <w:lang w:val="fr-CA"/>
        </w:rPr>
        <w:t>scoping</w:t>
      </w:r>
      <w:proofErr w:type="spellEnd"/>
      <w:r w:rsidRPr="003E7A94">
        <w:rPr>
          <w:rFonts w:cs="Arial"/>
          <w:lang w:val="fr-CA"/>
        </w:rPr>
        <w:t xml:space="preserve"> </w:t>
      </w:r>
      <w:proofErr w:type="spellStart"/>
      <w:r w:rsidRPr="003E7A94">
        <w:rPr>
          <w:rFonts w:cs="Arial"/>
          <w:lang w:val="fr-CA"/>
        </w:rPr>
        <w:t>review</w:t>
      </w:r>
      <w:proofErr w:type="spellEnd"/>
      <w:r w:rsidRPr="003E7A94">
        <w:rPr>
          <w:rFonts w:cs="Arial"/>
          <w:lang w:val="fr-CA"/>
        </w:rPr>
        <w:t xml:space="preserve">. </w:t>
      </w:r>
      <w:r w:rsidRPr="003E7A94">
        <w:rPr>
          <w:rFonts w:cs="Arial"/>
          <w:i/>
          <w:iCs/>
          <w:lang w:val="fr-CA"/>
        </w:rPr>
        <w:t xml:space="preserve">Journal of </w:t>
      </w:r>
      <w:proofErr w:type="spellStart"/>
      <w:r w:rsidRPr="003E7A94">
        <w:rPr>
          <w:rFonts w:cs="Arial"/>
          <w:i/>
          <w:iCs/>
          <w:lang w:val="fr-CA"/>
        </w:rPr>
        <w:t>Rehabilitation</w:t>
      </w:r>
      <w:proofErr w:type="spellEnd"/>
      <w:r w:rsidRPr="003E7A94">
        <w:rPr>
          <w:rFonts w:cs="Arial"/>
          <w:lang w:val="fr-CA"/>
        </w:rPr>
        <w:t xml:space="preserve">, </w:t>
      </w:r>
      <w:r w:rsidRPr="003E7A94">
        <w:rPr>
          <w:rFonts w:cs="Arial"/>
          <w:i/>
          <w:iCs/>
          <w:lang w:val="fr-CA"/>
        </w:rPr>
        <w:t>87</w:t>
      </w:r>
      <w:r w:rsidRPr="003E7A94">
        <w:rPr>
          <w:rFonts w:cs="Arial"/>
          <w:lang w:val="fr-CA"/>
        </w:rPr>
        <w:t>(2), 4–16. https://tinyurl.com/237e2ftn</w:t>
      </w:r>
    </w:p>
    <w:p w14:paraId="5057ED89"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Jessup</w:t>
      </w:r>
      <w:proofErr w:type="spellEnd"/>
      <w:r w:rsidRPr="003E7A94">
        <w:rPr>
          <w:rFonts w:cs="Arial"/>
          <w:lang w:val="fr-CA"/>
        </w:rPr>
        <w:t xml:space="preserve">, R. L., Osborne, R. H., </w:t>
      </w:r>
      <w:proofErr w:type="spellStart"/>
      <w:r w:rsidRPr="003E7A94">
        <w:rPr>
          <w:rFonts w:cs="Arial"/>
          <w:lang w:val="fr-CA"/>
        </w:rPr>
        <w:t>Buchbinder</w:t>
      </w:r>
      <w:proofErr w:type="spellEnd"/>
      <w:r w:rsidRPr="003E7A94">
        <w:rPr>
          <w:rFonts w:cs="Arial"/>
          <w:lang w:val="fr-CA"/>
        </w:rPr>
        <w:t xml:space="preserve">, R., &amp; Beauchamp, A. (2018). </w:t>
      </w:r>
      <w:proofErr w:type="spellStart"/>
      <w:r w:rsidRPr="003E7A94">
        <w:rPr>
          <w:rFonts w:cs="Arial"/>
          <w:lang w:val="fr-CA"/>
        </w:rPr>
        <w:t>Using</w:t>
      </w:r>
      <w:proofErr w:type="spellEnd"/>
      <w:r w:rsidRPr="003E7A94">
        <w:rPr>
          <w:rFonts w:cs="Arial"/>
          <w:lang w:val="fr-CA"/>
        </w:rPr>
        <w:t xml:space="preserve"> </w:t>
      </w:r>
      <w:proofErr w:type="spellStart"/>
      <w:r w:rsidRPr="003E7A94">
        <w:rPr>
          <w:rFonts w:cs="Arial"/>
          <w:lang w:val="fr-CA"/>
        </w:rPr>
        <w:t>co</w:t>
      </w:r>
      <w:proofErr w:type="spellEnd"/>
      <w:r w:rsidRPr="003E7A94">
        <w:rPr>
          <w:rFonts w:cs="Arial"/>
          <w:lang w:val="fr-CA"/>
        </w:rPr>
        <w:t xml:space="preserve">-design to </w:t>
      </w:r>
      <w:proofErr w:type="spellStart"/>
      <w:r w:rsidRPr="003E7A94">
        <w:rPr>
          <w:rFonts w:cs="Arial"/>
          <w:lang w:val="fr-CA"/>
        </w:rPr>
        <w:t>develop</w:t>
      </w:r>
      <w:proofErr w:type="spellEnd"/>
      <w:r w:rsidRPr="003E7A94">
        <w:rPr>
          <w:rFonts w:cs="Arial"/>
          <w:lang w:val="fr-CA"/>
        </w:rPr>
        <w:t xml:space="preserve"> interventions to </w:t>
      </w:r>
      <w:proofErr w:type="spellStart"/>
      <w:r w:rsidRPr="003E7A94">
        <w:rPr>
          <w:rFonts w:cs="Arial"/>
          <w:lang w:val="fr-CA"/>
        </w:rPr>
        <w:t>address</w:t>
      </w:r>
      <w:proofErr w:type="spellEnd"/>
      <w:r w:rsidRPr="003E7A94">
        <w:rPr>
          <w:rFonts w:cs="Arial"/>
          <w:lang w:val="fr-CA"/>
        </w:rPr>
        <w:t xml:space="preserve"> </w:t>
      </w:r>
      <w:proofErr w:type="spellStart"/>
      <w:r w:rsidRPr="003E7A94">
        <w:rPr>
          <w:rFonts w:cs="Arial"/>
          <w:lang w:val="fr-CA"/>
        </w:rPr>
        <w:t>health</w:t>
      </w:r>
      <w:proofErr w:type="spellEnd"/>
      <w:r w:rsidRPr="003E7A94">
        <w:rPr>
          <w:rFonts w:cs="Arial"/>
          <w:lang w:val="fr-CA"/>
        </w:rPr>
        <w:t xml:space="preserve"> </w:t>
      </w:r>
      <w:proofErr w:type="spellStart"/>
      <w:r w:rsidRPr="003E7A94">
        <w:rPr>
          <w:rFonts w:cs="Arial"/>
          <w:lang w:val="fr-CA"/>
        </w:rPr>
        <w:t>literacy</w:t>
      </w:r>
      <w:proofErr w:type="spellEnd"/>
      <w:r w:rsidRPr="003E7A94">
        <w:rPr>
          <w:rFonts w:cs="Arial"/>
          <w:lang w:val="fr-CA"/>
        </w:rPr>
        <w:t xml:space="preserve"> </w:t>
      </w:r>
      <w:proofErr w:type="spellStart"/>
      <w:r w:rsidRPr="003E7A94">
        <w:rPr>
          <w:rFonts w:cs="Arial"/>
          <w:lang w:val="fr-CA"/>
        </w:rPr>
        <w:t>needs</w:t>
      </w:r>
      <w:proofErr w:type="spellEnd"/>
      <w:r w:rsidRPr="003E7A94">
        <w:rPr>
          <w:rFonts w:cs="Arial"/>
          <w:lang w:val="fr-CA"/>
        </w:rPr>
        <w:t xml:space="preserve"> in a </w:t>
      </w:r>
      <w:proofErr w:type="spellStart"/>
      <w:r w:rsidRPr="003E7A94">
        <w:rPr>
          <w:rFonts w:cs="Arial"/>
          <w:lang w:val="fr-CA"/>
        </w:rPr>
        <w:t>hospitalised</w:t>
      </w:r>
      <w:proofErr w:type="spellEnd"/>
      <w:r w:rsidRPr="003E7A94">
        <w:rPr>
          <w:rFonts w:cs="Arial"/>
          <w:lang w:val="fr-CA"/>
        </w:rPr>
        <w:t xml:space="preserve"> population. </w:t>
      </w:r>
      <w:r w:rsidRPr="003E7A94">
        <w:rPr>
          <w:rFonts w:cs="Arial"/>
          <w:i/>
          <w:iCs/>
          <w:lang w:val="fr-CA"/>
        </w:rPr>
        <w:t xml:space="preserve">BMC </w:t>
      </w:r>
      <w:proofErr w:type="spellStart"/>
      <w:r w:rsidRPr="003E7A94">
        <w:rPr>
          <w:rFonts w:cs="Arial"/>
          <w:i/>
          <w:iCs/>
          <w:lang w:val="fr-CA"/>
        </w:rPr>
        <w:t>Health</w:t>
      </w:r>
      <w:proofErr w:type="spellEnd"/>
      <w:r w:rsidRPr="003E7A94">
        <w:rPr>
          <w:rFonts w:cs="Arial"/>
          <w:i/>
          <w:iCs/>
          <w:lang w:val="fr-CA"/>
        </w:rPr>
        <w:t xml:space="preserve"> Services </w:t>
      </w:r>
      <w:proofErr w:type="spellStart"/>
      <w:r w:rsidRPr="003E7A94">
        <w:rPr>
          <w:rFonts w:cs="Arial"/>
          <w:i/>
          <w:iCs/>
          <w:lang w:val="fr-CA"/>
        </w:rPr>
        <w:t>Research</w:t>
      </w:r>
      <w:proofErr w:type="spellEnd"/>
      <w:r w:rsidRPr="003E7A94">
        <w:rPr>
          <w:rFonts w:cs="Arial"/>
          <w:lang w:val="fr-CA"/>
        </w:rPr>
        <w:t xml:space="preserve">, </w:t>
      </w:r>
      <w:r w:rsidRPr="003E7A94">
        <w:rPr>
          <w:rFonts w:cs="Arial"/>
          <w:i/>
          <w:iCs/>
          <w:lang w:val="fr-CA"/>
        </w:rPr>
        <w:t>18</w:t>
      </w:r>
      <w:r w:rsidRPr="003E7A94">
        <w:rPr>
          <w:rFonts w:cs="Arial"/>
          <w:lang w:val="fr-CA"/>
        </w:rPr>
        <w:t>(1), 989. https://doi.org/10.1186/s12913-018-3801-7</w:t>
      </w:r>
    </w:p>
    <w:p w14:paraId="584082A1" w14:textId="77777777" w:rsidR="00BD4F7F" w:rsidRPr="003E7A94" w:rsidRDefault="00BD4F7F" w:rsidP="00BA1C0B">
      <w:pPr>
        <w:pStyle w:val="Bibliography"/>
        <w:spacing w:line="240" w:lineRule="auto"/>
        <w:rPr>
          <w:rFonts w:cs="Arial"/>
          <w:lang w:val="fr-CA"/>
        </w:rPr>
      </w:pPr>
      <w:r w:rsidRPr="003E7A94">
        <w:rPr>
          <w:rFonts w:cs="Arial"/>
          <w:lang w:val="fr-CA"/>
        </w:rPr>
        <w:t>Ontario Parks. (</w:t>
      </w:r>
      <w:proofErr w:type="spellStart"/>
      <w:proofErr w:type="gramStart"/>
      <w:r w:rsidRPr="003E7A94">
        <w:rPr>
          <w:rFonts w:cs="Arial"/>
          <w:lang w:val="fr-CA"/>
        </w:rPr>
        <w:t>n.d</w:t>
      </w:r>
      <w:proofErr w:type="spellEnd"/>
      <w:r w:rsidRPr="003E7A94">
        <w:rPr>
          <w:rFonts w:cs="Arial"/>
          <w:lang w:val="fr-CA"/>
        </w:rPr>
        <w:t>.</w:t>
      </w:r>
      <w:proofErr w:type="gramEnd"/>
      <w:r w:rsidRPr="003E7A94">
        <w:rPr>
          <w:rFonts w:cs="Arial"/>
          <w:lang w:val="fr-CA"/>
        </w:rPr>
        <w:t xml:space="preserve">). </w:t>
      </w:r>
      <w:proofErr w:type="spellStart"/>
      <w:r w:rsidRPr="003E7A94">
        <w:rPr>
          <w:rFonts w:cs="Arial"/>
          <w:i/>
          <w:iCs/>
          <w:lang w:val="fr-CA"/>
        </w:rPr>
        <w:t>Careers</w:t>
      </w:r>
      <w:proofErr w:type="spellEnd"/>
      <w:r w:rsidRPr="003E7A94">
        <w:rPr>
          <w:rFonts w:cs="Arial"/>
          <w:i/>
          <w:iCs/>
          <w:lang w:val="fr-CA"/>
        </w:rPr>
        <w:t xml:space="preserve"> at Ontario Parks</w:t>
      </w:r>
      <w:r w:rsidRPr="003E7A94">
        <w:rPr>
          <w:rFonts w:cs="Arial"/>
          <w:lang w:val="fr-CA"/>
        </w:rPr>
        <w:t>. https://www.ontarioparks.com/careers</w:t>
      </w:r>
    </w:p>
    <w:p w14:paraId="3DE02D82" w14:textId="78B9CB0B" w:rsidR="00BD4F7F" w:rsidRPr="003E7A94" w:rsidRDefault="00BD4F7F" w:rsidP="00BA1C0B">
      <w:pPr>
        <w:pStyle w:val="Bibliography"/>
        <w:spacing w:line="240" w:lineRule="auto"/>
        <w:rPr>
          <w:rFonts w:cs="Arial"/>
          <w:lang w:val="fr-CA"/>
        </w:rPr>
      </w:pPr>
      <w:r w:rsidRPr="003E7A94">
        <w:rPr>
          <w:rFonts w:cs="Arial"/>
          <w:lang w:val="fr-CA"/>
        </w:rPr>
        <w:t xml:space="preserve">Parks </w:t>
      </w:r>
      <w:proofErr w:type="spellStart"/>
      <w:r w:rsidRPr="003E7A94">
        <w:rPr>
          <w:rFonts w:cs="Arial"/>
          <w:lang w:val="fr-CA"/>
        </w:rPr>
        <w:t>Accessibility</w:t>
      </w:r>
      <w:proofErr w:type="spellEnd"/>
      <w:r w:rsidRPr="003E7A94">
        <w:rPr>
          <w:rFonts w:cs="Arial"/>
          <w:lang w:val="fr-CA"/>
        </w:rPr>
        <w:t xml:space="preserve"> </w:t>
      </w:r>
      <w:proofErr w:type="spellStart"/>
      <w:r w:rsidRPr="003E7A94">
        <w:rPr>
          <w:rFonts w:cs="Arial"/>
          <w:lang w:val="fr-CA"/>
        </w:rPr>
        <w:t>Conference</w:t>
      </w:r>
      <w:proofErr w:type="spellEnd"/>
      <w:r w:rsidR="003947C8" w:rsidRPr="003E7A94">
        <w:rPr>
          <w:rFonts w:cs="Arial"/>
          <w:lang w:val="fr-CA"/>
        </w:rPr>
        <w:t xml:space="preserve"> (PAC</w:t>
      </w:r>
      <w:r w:rsidRPr="003E7A94">
        <w:rPr>
          <w:rFonts w:cs="Arial"/>
          <w:lang w:val="fr-CA"/>
        </w:rPr>
        <w:t xml:space="preserve">). (2023). </w:t>
      </w:r>
      <w:r w:rsidRPr="003E7A94">
        <w:rPr>
          <w:rFonts w:cs="Arial"/>
          <w:i/>
          <w:iCs/>
          <w:lang w:val="fr-CA"/>
        </w:rPr>
        <w:t xml:space="preserve">Parks </w:t>
      </w:r>
      <w:proofErr w:type="spellStart"/>
      <w:r w:rsidRPr="003E7A94">
        <w:rPr>
          <w:rFonts w:cs="Arial"/>
          <w:i/>
          <w:iCs/>
          <w:lang w:val="fr-CA"/>
        </w:rPr>
        <w:t>Accessibility</w:t>
      </w:r>
      <w:proofErr w:type="spellEnd"/>
      <w:r w:rsidRPr="003E7A94">
        <w:rPr>
          <w:rFonts w:cs="Arial"/>
          <w:i/>
          <w:iCs/>
          <w:lang w:val="fr-CA"/>
        </w:rPr>
        <w:t xml:space="preserve"> </w:t>
      </w:r>
      <w:proofErr w:type="spellStart"/>
      <w:r w:rsidRPr="003E7A94">
        <w:rPr>
          <w:rFonts w:cs="Arial"/>
          <w:i/>
          <w:iCs/>
          <w:lang w:val="fr-CA"/>
        </w:rPr>
        <w:t>Conference</w:t>
      </w:r>
      <w:proofErr w:type="spellEnd"/>
      <w:r w:rsidRPr="003E7A94">
        <w:rPr>
          <w:rFonts w:cs="Arial"/>
          <w:lang w:val="fr-CA"/>
        </w:rPr>
        <w:t>. https://pac2023.ca/</w:t>
      </w:r>
    </w:p>
    <w:p w14:paraId="5C3EB7F4" w14:textId="77777777" w:rsidR="00BD4F7F" w:rsidRPr="003E7A94" w:rsidRDefault="00BD4F7F" w:rsidP="00BA1C0B">
      <w:pPr>
        <w:pStyle w:val="Bibliography"/>
        <w:spacing w:line="240" w:lineRule="auto"/>
        <w:rPr>
          <w:rFonts w:cs="Arial"/>
          <w:lang w:val="fr-CA"/>
        </w:rPr>
      </w:pPr>
      <w:r w:rsidRPr="003E7A94">
        <w:rPr>
          <w:rFonts w:cs="Arial"/>
          <w:lang w:val="fr-CA"/>
        </w:rPr>
        <w:t xml:space="preserve">Parks Canada. (2023a). </w:t>
      </w:r>
      <w:proofErr w:type="spellStart"/>
      <w:r w:rsidRPr="003E7A94">
        <w:rPr>
          <w:rFonts w:cs="Arial"/>
          <w:i/>
          <w:iCs/>
          <w:lang w:val="fr-CA"/>
        </w:rPr>
        <w:t>Accessibility</w:t>
      </w:r>
      <w:proofErr w:type="spellEnd"/>
      <w:r w:rsidRPr="003E7A94">
        <w:rPr>
          <w:rFonts w:cs="Arial"/>
          <w:i/>
          <w:iCs/>
          <w:lang w:val="fr-CA"/>
        </w:rPr>
        <w:t xml:space="preserve"> action plan, 2022-2025</w:t>
      </w:r>
      <w:r w:rsidRPr="003E7A94">
        <w:rPr>
          <w:rFonts w:cs="Arial"/>
          <w:lang w:val="fr-CA"/>
        </w:rPr>
        <w:t xml:space="preserve">. </w:t>
      </w:r>
      <w:proofErr w:type="spellStart"/>
      <w:r w:rsidRPr="003E7A94">
        <w:rPr>
          <w:rFonts w:cs="Arial"/>
          <w:lang w:val="fr-CA"/>
        </w:rPr>
        <w:t>Government</w:t>
      </w:r>
      <w:proofErr w:type="spellEnd"/>
      <w:r w:rsidRPr="003E7A94">
        <w:rPr>
          <w:rFonts w:cs="Arial"/>
          <w:lang w:val="fr-CA"/>
        </w:rPr>
        <w:t xml:space="preserve"> of Canada. https://tinyurl.com/4n4nb3bc</w:t>
      </w:r>
    </w:p>
    <w:p w14:paraId="6D2402C6" w14:textId="77777777" w:rsidR="00BD4F7F" w:rsidRPr="003E7A94" w:rsidRDefault="00BD4F7F" w:rsidP="00BA1C0B">
      <w:pPr>
        <w:pStyle w:val="Bibliography"/>
        <w:spacing w:line="240" w:lineRule="auto"/>
        <w:rPr>
          <w:rFonts w:cs="Arial"/>
          <w:lang w:val="fr-CA"/>
        </w:rPr>
      </w:pPr>
      <w:r w:rsidRPr="003E7A94">
        <w:rPr>
          <w:rFonts w:cs="Arial"/>
          <w:lang w:val="fr-CA"/>
        </w:rPr>
        <w:t xml:space="preserve">Parks Canada. (2023b). </w:t>
      </w:r>
      <w:proofErr w:type="spellStart"/>
      <w:r w:rsidRPr="003E7A94">
        <w:rPr>
          <w:rFonts w:cs="Arial"/>
          <w:i/>
          <w:iCs/>
          <w:lang w:val="fr-CA"/>
        </w:rPr>
        <w:t>Employment</w:t>
      </w:r>
      <w:proofErr w:type="spellEnd"/>
      <w:r w:rsidRPr="003E7A94">
        <w:rPr>
          <w:rFonts w:cs="Arial"/>
          <w:i/>
          <w:iCs/>
          <w:lang w:val="fr-CA"/>
        </w:rPr>
        <w:t xml:space="preserve"> </w:t>
      </w:r>
      <w:proofErr w:type="spellStart"/>
      <w:r w:rsidRPr="003E7A94">
        <w:rPr>
          <w:rFonts w:cs="Arial"/>
          <w:i/>
          <w:iCs/>
          <w:lang w:val="fr-CA"/>
        </w:rPr>
        <w:t>equity</w:t>
      </w:r>
      <w:proofErr w:type="spellEnd"/>
      <w:r w:rsidRPr="003E7A94">
        <w:rPr>
          <w:rFonts w:cs="Arial"/>
          <w:i/>
          <w:iCs/>
          <w:lang w:val="fr-CA"/>
        </w:rPr>
        <w:t xml:space="preserve"> </w:t>
      </w:r>
      <w:proofErr w:type="spellStart"/>
      <w:r w:rsidRPr="003E7A94">
        <w:rPr>
          <w:rFonts w:cs="Arial"/>
          <w:i/>
          <w:iCs/>
          <w:lang w:val="fr-CA"/>
        </w:rPr>
        <w:t>annual</w:t>
      </w:r>
      <w:proofErr w:type="spellEnd"/>
      <w:r w:rsidRPr="003E7A94">
        <w:rPr>
          <w:rFonts w:cs="Arial"/>
          <w:i/>
          <w:iCs/>
          <w:lang w:val="fr-CA"/>
        </w:rPr>
        <w:t xml:space="preserve"> report, 2021-2022</w:t>
      </w:r>
      <w:r w:rsidRPr="003E7A94">
        <w:rPr>
          <w:rFonts w:cs="Arial"/>
          <w:lang w:val="fr-CA"/>
        </w:rPr>
        <w:t>. https://tinyurl.com/bdhe2vaf</w:t>
      </w:r>
    </w:p>
    <w:p w14:paraId="198B5ECB"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Sandelowski</w:t>
      </w:r>
      <w:proofErr w:type="spellEnd"/>
      <w:r w:rsidRPr="003E7A94">
        <w:rPr>
          <w:rFonts w:cs="Arial"/>
          <w:lang w:val="fr-CA"/>
        </w:rPr>
        <w:t xml:space="preserve">, M. (2000). </w:t>
      </w:r>
      <w:proofErr w:type="spellStart"/>
      <w:r w:rsidRPr="003E7A94">
        <w:rPr>
          <w:rFonts w:cs="Arial"/>
          <w:lang w:val="fr-CA"/>
        </w:rPr>
        <w:t>Whatever</w:t>
      </w:r>
      <w:proofErr w:type="spellEnd"/>
      <w:r w:rsidRPr="003E7A94">
        <w:rPr>
          <w:rFonts w:cs="Arial"/>
          <w:lang w:val="fr-CA"/>
        </w:rPr>
        <w:t xml:space="preserve"> </w:t>
      </w:r>
      <w:proofErr w:type="spellStart"/>
      <w:r w:rsidRPr="003E7A94">
        <w:rPr>
          <w:rFonts w:cs="Arial"/>
          <w:lang w:val="fr-CA"/>
        </w:rPr>
        <w:t>happened</w:t>
      </w:r>
      <w:proofErr w:type="spellEnd"/>
      <w:r w:rsidRPr="003E7A94">
        <w:rPr>
          <w:rFonts w:cs="Arial"/>
          <w:lang w:val="fr-CA"/>
        </w:rPr>
        <w:t xml:space="preserve"> to qualitative description? </w:t>
      </w:r>
      <w:proofErr w:type="spellStart"/>
      <w:r w:rsidRPr="003E7A94">
        <w:rPr>
          <w:rFonts w:cs="Arial"/>
          <w:i/>
          <w:iCs/>
          <w:lang w:val="fr-CA"/>
        </w:rPr>
        <w:t>Research</w:t>
      </w:r>
      <w:proofErr w:type="spellEnd"/>
      <w:r w:rsidRPr="003E7A94">
        <w:rPr>
          <w:rFonts w:cs="Arial"/>
          <w:i/>
          <w:iCs/>
          <w:lang w:val="fr-CA"/>
        </w:rPr>
        <w:t xml:space="preserve"> in Nursing &amp; </w:t>
      </w:r>
      <w:proofErr w:type="spellStart"/>
      <w:r w:rsidRPr="003E7A94">
        <w:rPr>
          <w:rFonts w:cs="Arial"/>
          <w:i/>
          <w:iCs/>
          <w:lang w:val="fr-CA"/>
        </w:rPr>
        <w:t>Health</w:t>
      </w:r>
      <w:proofErr w:type="spellEnd"/>
      <w:r w:rsidRPr="003E7A94">
        <w:rPr>
          <w:rFonts w:cs="Arial"/>
          <w:lang w:val="fr-CA"/>
        </w:rPr>
        <w:t xml:space="preserve">, </w:t>
      </w:r>
      <w:r w:rsidRPr="003E7A94">
        <w:rPr>
          <w:rFonts w:cs="Arial"/>
          <w:i/>
          <w:iCs/>
          <w:lang w:val="fr-CA"/>
        </w:rPr>
        <w:t>23</w:t>
      </w:r>
      <w:r w:rsidRPr="003E7A94">
        <w:rPr>
          <w:rFonts w:cs="Arial"/>
          <w:lang w:val="fr-CA"/>
        </w:rPr>
        <w:t>(4), 334–340. https://doi.org/10.1002/1098-240X(200008)23:4&lt;</w:t>
      </w:r>
      <w:proofErr w:type="gramStart"/>
      <w:r w:rsidRPr="003E7A94">
        <w:rPr>
          <w:rFonts w:cs="Arial"/>
          <w:lang w:val="fr-CA"/>
        </w:rPr>
        <w:t>334::</w:t>
      </w:r>
      <w:proofErr w:type="gramEnd"/>
      <w:r w:rsidRPr="003E7A94">
        <w:rPr>
          <w:rFonts w:cs="Arial"/>
          <w:lang w:val="fr-CA"/>
        </w:rPr>
        <w:t>AID-NUR9&gt;3.0.CO;2-G</w:t>
      </w:r>
    </w:p>
    <w:p w14:paraId="12C044C6"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Sandelowski</w:t>
      </w:r>
      <w:proofErr w:type="spellEnd"/>
      <w:r w:rsidRPr="003E7A94">
        <w:rPr>
          <w:rFonts w:cs="Arial"/>
          <w:lang w:val="fr-CA"/>
        </w:rPr>
        <w:t xml:space="preserve">, M. (2010). </w:t>
      </w:r>
      <w:proofErr w:type="spellStart"/>
      <w:r w:rsidRPr="003E7A94">
        <w:rPr>
          <w:rFonts w:cs="Arial"/>
          <w:lang w:val="fr-CA"/>
        </w:rPr>
        <w:t>What’s</w:t>
      </w:r>
      <w:proofErr w:type="spellEnd"/>
      <w:r w:rsidRPr="003E7A94">
        <w:rPr>
          <w:rFonts w:cs="Arial"/>
          <w:lang w:val="fr-CA"/>
        </w:rPr>
        <w:t xml:space="preserve"> in a </w:t>
      </w:r>
      <w:proofErr w:type="spellStart"/>
      <w:r w:rsidRPr="003E7A94">
        <w:rPr>
          <w:rFonts w:cs="Arial"/>
          <w:lang w:val="fr-CA"/>
        </w:rPr>
        <w:t>name</w:t>
      </w:r>
      <w:proofErr w:type="spellEnd"/>
      <w:r w:rsidRPr="003E7A94">
        <w:rPr>
          <w:rFonts w:cs="Arial"/>
          <w:lang w:val="fr-CA"/>
        </w:rPr>
        <w:t xml:space="preserve">? Qualitative description </w:t>
      </w:r>
      <w:proofErr w:type="spellStart"/>
      <w:r w:rsidRPr="003E7A94">
        <w:rPr>
          <w:rFonts w:cs="Arial"/>
          <w:lang w:val="fr-CA"/>
        </w:rPr>
        <w:t>revisited</w:t>
      </w:r>
      <w:proofErr w:type="spellEnd"/>
      <w:r w:rsidRPr="003E7A94">
        <w:rPr>
          <w:rFonts w:cs="Arial"/>
          <w:lang w:val="fr-CA"/>
        </w:rPr>
        <w:t xml:space="preserve">. </w:t>
      </w:r>
      <w:proofErr w:type="spellStart"/>
      <w:r w:rsidRPr="003E7A94">
        <w:rPr>
          <w:rFonts w:cs="Arial"/>
          <w:i/>
          <w:iCs/>
          <w:lang w:val="fr-CA"/>
        </w:rPr>
        <w:t>Research</w:t>
      </w:r>
      <w:proofErr w:type="spellEnd"/>
      <w:r w:rsidRPr="003E7A94">
        <w:rPr>
          <w:rFonts w:cs="Arial"/>
          <w:i/>
          <w:iCs/>
          <w:lang w:val="fr-CA"/>
        </w:rPr>
        <w:t xml:space="preserve"> in Nursing &amp; </w:t>
      </w:r>
      <w:proofErr w:type="spellStart"/>
      <w:r w:rsidRPr="003E7A94">
        <w:rPr>
          <w:rFonts w:cs="Arial"/>
          <w:i/>
          <w:iCs/>
          <w:lang w:val="fr-CA"/>
        </w:rPr>
        <w:t>Health</w:t>
      </w:r>
      <w:proofErr w:type="spellEnd"/>
      <w:r w:rsidRPr="003E7A94">
        <w:rPr>
          <w:rFonts w:cs="Arial"/>
          <w:lang w:val="fr-CA"/>
        </w:rPr>
        <w:t xml:space="preserve">, </w:t>
      </w:r>
      <w:r w:rsidRPr="003E7A94">
        <w:rPr>
          <w:rFonts w:cs="Arial"/>
          <w:i/>
          <w:iCs/>
          <w:lang w:val="fr-CA"/>
        </w:rPr>
        <w:t>33</w:t>
      </w:r>
      <w:r w:rsidRPr="003E7A94">
        <w:rPr>
          <w:rFonts w:cs="Arial"/>
          <w:lang w:val="fr-CA"/>
        </w:rPr>
        <w:t>(1), 77–84. https://doi.org/10.1002/nur.20362</w:t>
      </w:r>
    </w:p>
    <w:p w14:paraId="751B2E27" w14:textId="77777777" w:rsidR="00BD4F7F" w:rsidRPr="003E7A94" w:rsidRDefault="00BD4F7F" w:rsidP="00BA1C0B">
      <w:pPr>
        <w:pStyle w:val="Bibliography"/>
        <w:spacing w:line="240" w:lineRule="auto"/>
        <w:rPr>
          <w:rFonts w:cs="Arial"/>
          <w:lang w:val="fr-CA"/>
        </w:rPr>
      </w:pPr>
      <w:r w:rsidRPr="003E7A94">
        <w:rPr>
          <w:rFonts w:cs="Arial"/>
          <w:lang w:val="fr-CA"/>
        </w:rPr>
        <w:lastRenderedPageBreak/>
        <w:t xml:space="preserve">Sanders, E. B.-N., &amp; </w:t>
      </w:r>
      <w:proofErr w:type="spellStart"/>
      <w:r w:rsidRPr="003E7A94">
        <w:rPr>
          <w:rFonts w:cs="Arial"/>
          <w:lang w:val="fr-CA"/>
        </w:rPr>
        <w:t>Stappers</w:t>
      </w:r>
      <w:proofErr w:type="spellEnd"/>
      <w:r w:rsidRPr="003E7A94">
        <w:rPr>
          <w:rFonts w:cs="Arial"/>
          <w:lang w:val="fr-CA"/>
        </w:rPr>
        <w:t>, P. J. (2008). Co-</w:t>
      </w:r>
      <w:proofErr w:type="spellStart"/>
      <w:r w:rsidRPr="003E7A94">
        <w:rPr>
          <w:rFonts w:cs="Arial"/>
          <w:lang w:val="fr-CA"/>
        </w:rPr>
        <w:t>creation</w:t>
      </w:r>
      <w:proofErr w:type="spellEnd"/>
      <w:r w:rsidRPr="003E7A94">
        <w:rPr>
          <w:rFonts w:cs="Arial"/>
          <w:lang w:val="fr-CA"/>
        </w:rPr>
        <w:t xml:space="preserve"> and the new </w:t>
      </w:r>
      <w:proofErr w:type="spellStart"/>
      <w:r w:rsidRPr="003E7A94">
        <w:rPr>
          <w:rFonts w:cs="Arial"/>
          <w:lang w:val="fr-CA"/>
        </w:rPr>
        <w:t>landscapes</w:t>
      </w:r>
      <w:proofErr w:type="spellEnd"/>
      <w:r w:rsidRPr="003E7A94">
        <w:rPr>
          <w:rFonts w:cs="Arial"/>
          <w:lang w:val="fr-CA"/>
        </w:rPr>
        <w:t xml:space="preserve"> of design. </w:t>
      </w:r>
      <w:proofErr w:type="spellStart"/>
      <w:r w:rsidRPr="003E7A94">
        <w:rPr>
          <w:rFonts w:cs="Arial"/>
          <w:i/>
          <w:iCs/>
          <w:lang w:val="fr-CA"/>
        </w:rPr>
        <w:t>CoDesign</w:t>
      </w:r>
      <w:proofErr w:type="spellEnd"/>
      <w:r w:rsidRPr="003E7A94">
        <w:rPr>
          <w:rFonts w:cs="Arial"/>
          <w:lang w:val="fr-CA"/>
        </w:rPr>
        <w:t xml:space="preserve">, </w:t>
      </w:r>
      <w:r w:rsidRPr="003E7A94">
        <w:rPr>
          <w:rFonts w:cs="Arial"/>
          <w:i/>
          <w:iCs/>
          <w:lang w:val="fr-CA"/>
        </w:rPr>
        <w:t>4</w:t>
      </w:r>
      <w:r w:rsidRPr="003E7A94">
        <w:rPr>
          <w:rFonts w:cs="Arial"/>
          <w:lang w:val="fr-CA"/>
        </w:rPr>
        <w:t>(1), 5–18. https://doi.org/10.1080/15710880701875068</w:t>
      </w:r>
    </w:p>
    <w:p w14:paraId="2EC68049" w14:textId="77777777" w:rsidR="00BD4F7F" w:rsidRPr="003E7A94" w:rsidRDefault="00BD4F7F" w:rsidP="00BA1C0B">
      <w:pPr>
        <w:pStyle w:val="Bibliography"/>
        <w:spacing w:line="240" w:lineRule="auto"/>
        <w:rPr>
          <w:rFonts w:cs="Arial"/>
          <w:lang w:val="fr-CA"/>
        </w:rPr>
      </w:pPr>
      <w:r w:rsidRPr="003E7A94">
        <w:rPr>
          <w:rFonts w:cs="Arial"/>
          <w:lang w:val="fr-CA"/>
        </w:rPr>
        <w:t xml:space="preserve">Schultz, C. L., </w:t>
      </w:r>
      <w:proofErr w:type="spellStart"/>
      <w:r w:rsidRPr="003E7A94">
        <w:rPr>
          <w:rFonts w:cs="Arial"/>
          <w:lang w:val="fr-CA"/>
        </w:rPr>
        <w:t>Bocarro</w:t>
      </w:r>
      <w:proofErr w:type="spellEnd"/>
      <w:r w:rsidRPr="003E7A94">
        <w:rPr>
          <w:rFonts w:cs="Arial"/>
          <w:lang w:val="fr-CA"/>
        </w:rPr>
        <w:t xml:space="preserve">, J. N., Lee, K. J., </w:t>
      </w:r>
      <w:proofErr w:type="spellStart"/>
      <w:r w:rsidRPr="003E7A94">
        <w:rPr>
          <w:rFonts w:cs="Arial"/>
          <w:lang w:val="fr-CA"/>
        </w:rPr>
        <w:t>Sene</w:t>
      </w:r>
      <w:proofErr w:type="spellEnd"/>
      <w:r w:rsidRPr="003E7A94">
        <w:rPr>
          <w:rFonts w:cs="Arial"/>
          <w:lang w:val="fr-CA"/>
        </w:rPr>
        <w:t xml:space="preserve">-Harper, A., </w:t>
      </w:r>
      <w:proofErr w:type="spellStart"/>
      <w:r w:rsidRPr="003E7A94">
        <w:rPr>
          <w:rFonts w:cs="Arial"/>
          <w:lang w:val="fr-CA"/>
        </w:rPr>
        <w:t>Fearn</w:t>
      </w:r>
      <w:proofErr w:type="spellEnd"/>
      <w:r w:rsidRPr="003E7A94">
        <w:rPr>
          <w:rFonts w:cs="Arial"/>
          <w:lang w:val="fr-CA"/>
        </w:rPr>
        <w:t xml:space="preserve">, M., &amp; Floyd, M. F. (2019). </w:t>
      </w:r>
      <w:proofErr w:type="spellStart"/>
      <w:r w:rsidRPr="003E7A94">
        <w:rPr>
          <w:rFonts w:cs="Arial"/>
          <w:lang w:val="fr-CA"/>
        </w:rPr>
        <w:t>Whose</w:t>
      </w:r>
      <w:proofErr w:type="spellEnd"/>
      <w:r w:rsidRPr="003E7A94">
        <w:rPr>
          <w:rFonts w:cs="Arial"/>
          <w:lang w:val="fr-CA"/>
        </w:rPr>
        <w:t xml:space="preserve"> National Park Service? An </w:t>
      </w:r>
      <w:proofErr w:type="spellStart"/>
      <w:r w:rsidRPr="003E7A94">
        <w:rPr>
          <w:rFonts w:cs="Arial"/>
          <w:lang w:val="fr-CA"/>
        </w:rPr>
        <w:t>examination</w:t>
      </w:r>
      <w:proofErr w:type="spellEnd"/>
      <w:r w:rsidRPr="003E7A94">
        <w:rPr>
          <w:rFonts w:cs="Arial"/>
          <w:lang w:val="fr-CA"/>
        </w:rPr>
        <w:t xml:space="preserve"> of </w:t>
      </w:r>
      <w:proofErr w:type="spellStart"/>
      <w:r w:rsidRPr="003E7A94">
        <w:rPr>
          <w:rFonts w:cs="Arial"/>
          <w:lang w:val="fr-CA"/>
        </w:rPr>
        <w:t>relevancy</w:t>
      </w:r>
      <w:proofErr w:type="spellEnd"/>
      <w:r w:rsidRPr="003E7A94">
        <w:rPr>
          <w:rFonts w:cs="Arial"/>
          <w:lang w:val="fr-CA"/>
        </w:rPr>
        <w:t xml:space="preserve">, </w:t>
      </w:r>
      <w:proofErr w:type="spellStart"/>
      <w:r w:rsidRPr="003E7A94">
        <w:rPr>
          <w:rFonts w:cs="Arial"/>
          <w:lang w:val="fr-CA"/>
        </w:rPr>
        <w:t>diversity</w:t>
      </w:r>
      <w:proofErr w:type="spellEnd"/>
      <w:r w:rsidRPr="003E7A94">
        <w:rPr>
          <w:rFonts w:cs="Arial"/>
          <w:lang w:val="fr-CA"/>
        </w:rPr>
        <w:t xml:space="preserve">, and inclusion programs </w:t>
      </w:r>
      <w:proofErr w:type="spellStart"/>
      <w:r w:rsidRPr="003E7A94">
        <w:rPr>
          <w:rFonts w:cs="Arial"/>
          <w:lang w:val="fr-CA"/>
        </w:rPr>
        <w:t>from</w:t>
      </w:r>
      <w:proofErr w:type="spellEnd"/>
      <w:r w:rsidRPr="003E7A94">
        <w:rPr>
          <w:rFonts w:cs="Arial"/>
          <w:lang w:val="fr-CA"/>
        </w:rPr>
        <w:t xml:space="preserve"> 2005–2016. </w:t>
      </w:r>
      <w:r w:rsidRPr="003E7A94">
        <w:rPr>
          <w:rFonts w:cs="Arial"/>
          <w:i/>
          <w:iCs/>
          <w:lang w:val="fr-CA"/>
        </w:rPr>
        <w:t xml:space="preserve">Journal of Park and </w:t>
      </w:r>
      <w:proofErr w:type="spellStart"/>
      <w:r w:rsidRPr="003E7A94">
        <w:rPr>
          <w:rFonts w:cs="Arial"/>
          <w:i/>
          <w:iCs/>
          <w:lang w:val="fr-CA"/>
        </w:rPr>
        <w:t>Recreation</w:t>
      </w:r>
      <w:proofErr w:type="spellEnd"/>
      <w:r w:rsidRPr="003E7A94">
        <w:rPr>
          <w:rFonts w:cs="Arial"/>
          <w:i/>
          <w:iCs/>
          <w:lang w:val="fr-CA"/>
        </w:rPr>
        <w:t xml:space="preserve"> Administration</w:t>
      </w:r>
      <w:r w:rsidRPr="003E7A94">
        <w:rPr>
          <w:rFonts w:cs="Arial"/>
          <w:lang w:val="fr-CA"/>
        </w:rPr>
        <w:t xml:space="preserve">, </w:t>
      </w:r>
      <w:r w:rsidRPr="003E7A94">
        <w:rPr>
          <w:rFonts w:cs="Arial"/>
          <w:i/>
          <w:iCs/>
          <w:lang w:val="fr-CA"/>
        </w:rPr>
        <w:t>37</w:t>
      </w:r>
      <w:r w:rsidRPr="003E7A94">
        <w:rPr>
          <w:rFonts w:cs="Arial"/>
          <w:lang w:val="fr-CA"/>
        </w:rPr>
        <w:t>(4), 2–20. https://doi.org/10.18666/JPRA-2019-9052</w:t>
      </w:r>
    </w:p>
    <w:p w14:paraId="10343C93"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Slattery</w:t>
      </w:r>
      <w:proofErr w:type="spellEnd"/>
      <w:r w:rsidRPr="003E7A94">
        <w:rPr>
          <w:rFonts w:cs="Arial"/>
          <w:lang w:val="fr-CA"/>
        </w:rPr>
        <w:t xml:space="preserve">, P., </w:t>
      </w:r>
      <w:proofErr w:type="spellStart"/>
      <w:r w:rsidRPr="003E7A94">
        <w:rPr>
          <w:rFonts w:cs="Arial"/>
          <w:lang w:val="fr-CA"/>
        </w:rPr>
        <w:t>Saeri</w:t>
      </w:r>
      <w:proofErr w:type="spellEnd"/>
      <w:r w:rsidRPr="003E7A94">
        <w:rPr>
          <w:rFonts w:cs="Arial"/>
          <w:lang w:val="fr-CA"/>
        </w:rPr>
        <w:t xml:space="preserve">, A. K., &amp; </w:t>
      </w:r>
      <w:proofErr w:type="spellStart"/>
      <w:r w:rsidRPr="003E7A94">
        <w:rPr>
          <w:rFonts w:cs="Arial"/>
          <w:lang w:val="fr-CA"/>
        </w:rPr>
        <w:t>Bragge</w:t>
      </w:r>
      <w:proofErr w:type="spellEnd"/>
      <w:r w:rsidRPr="003E7A94">
        <w:rPr>
          <w:rFonts w:cs="Arial"/>
          <w:lang w:val="fr-CA"/>
        </w:rPr>
        <w:t xml:space="preserve">, P. (2020). </w:t>
      </w:r>
      <w:proofErr w:type="spellStart"/>
      <w:r w:rsidRPr="003E7A94">
        <w:rPr>
          <w:rFonts w:cs="Arial"/>
          <w:lang w:val="fr-CA"/>
        </w:rPr>
        <w:t>Research</w:t>
      </w:r>
      <w:proofErr w:type="spellEnd"/>
      <w:r w:rsidRPr="003E7A94">
        <w:rPr>
          <w:rFonts w:cs="Arial"/>
          <w:lang w:val="fr-CA"/>
        </w:rPr>
        <w:t xml:space="preserve"> </w:t>
      </w:r>
      <w:proofErr w:type="spellStart"/>
      <w:r w:rsidRPr="003E7A94">
        <w:rPr>
          <w:rFonts w:cs="Arial"/>
          <w:lang w:val="fr-CA"/>
        </w:rPr>
        <w:t>co</w:t>
      </w:r>
      <w:proofErr w:type="spellEnd"/>
      <w:r w:rsidRPr="003E7A94">
        <w:rPr>
          <w:rFonts w:cs="Arial"/>
          <w:lang w:val="fr-CA"/>
        </w:rPr>
        <w:t xml:space="preserve">-design in </w:t>
      </w:r>
      <w:proofErr w:type="spellStart"/>
      <w:r w:rsidRPr="003E7A94">
        <w:rPr>
          <w:rFonts w:cs="Arial"/>
          <w:lang w:val="fr-CA"/>
        </w:rPr>
        <w:t>health</w:t>
      </w:r>
      <w:proofErr w:type="spellEnd"/>
      <w:r w:rsidRPr="003E7A94">
        <w:rPr>
          <w:rFonts w:cs="Arial"/>
          <w:lang w:val="fr-CA"/>
        </w:rPr>
        <w:t xml:space="preserve">: A </w:t>
      </w:r>
      <w:proofErr w:type="spellStart"/>
      <w:r w:rsidRPr="003E7A94">
        <w:rPr>
          <w:rFonts w:cs="Arial"/>
          <w:lang w:val="fr-CA"/>
        </w:rPr>
        <w:t>rapid</w:t>
      </w:r>
      <w:proofErr w:type="spellEnd"/>
      <w:r w:rsidRPr="003E7A94">
        <w:rPr>
          <w:rFonts w:cs="Arial"/>
          <w:lang w:val="fr-CA"/>
        </w:rPr>
        <w:t xml:space="preserve"> </w:t>
      </w:r>
      <w:proofErr w:type="spellStart"/>
      <w:r w:rsidRPr="003E7A94">
        <w:rPr>
          <w:rFonts w:cs="Arial"/>
          <w:lang w:val="fr-CA"/>
        </w:rPr>
        <w:t>overview</w:t>
      </w:r>
      <w:proofErr w:type="spellEnd"/>
      <w:r w:rsidRPr="003E7A94">
        <w:rPr>
          <w:rFonts w:cs="Arial"/>
          <w:lang w:val="fr-CA"/>
        </w:rPr>
        <w:t xml:space="preserve"> of </w:t>
      </w:r>
      <w:proofErr w:type="spellStart"/>
      <w:r w:rsidRPr="003E7A94">
        <w:rPr>
          <w:rFonts w:cs="Arial"/>
          <w:lang w:val="fr-CA"/>
        </w:rPr>
        <w:t>reviews</w:t>
      </w:r>
      <w:proofErr w:type="spellEnd"/>
      <w:r w:rsidRPr="003E7A94">
        <w:rPr>
          <w:rFonts w:cs="Arial"/>
          <w:lang w:val="fr-CA"/>
        </w:rPr>
        <w:t xml:space="preserve">. </w:t>
      </w:r>
      <w:proofErr w:type="spellStart"/>
      <w:r w:rsidRPr="003E7A94">
        <w:rPr>
          <w:rFonts w:cs="Arial"/>
          <w:i/>
          <w:iCs/>
          <w:lang w:val="fr-CA"/>
        </w:rPr>
        <w:t>Health</w:t>
      </w:r>
      <w:proofErr w:type="spellEnd"/>
      <w:r w:rsidRPr="003E7A94">
        <w:rPr>
          <w:rFonts w:cs="Arial"/>
          <w:i/>
          <w:iCs/>
          <w:lang w:val="fr-CA"/>
        </w:rPr>
        <w:t xml:space="preserve"> </w:t>
      </w:r>
      <w:proofErr w:type="spellStart"/>
      <w:r w:rsidRPr="003E7A94">
        <w:rPr>
          <w:rFonts w:cs="Arial"/>
          <w:i/>
          <w:iCs/>
          <w:lang w:val="fr-CA"/>
        </w:rPr>
        <w:t>Research</w:t>
      </w:r>
      <w:proofErr w:type="spellEnd"/>
      <w:r w:rsidRPr="003E7A94">
        <w:rPr>
          <w:rFonts w:cs="Arial"/>
          <w:i/>
          <w:iCs/>
          <w:lang w:val="fr-CA"/>
        </w:rPr>
        <w:t xml:space="preserve"> Policy and </w:t>
      </w:r>
      <w:proofErr w:type="spellStart"/>
      <w:r w:rsidRPr="003E7A94">
        <w:rPr>
          <w:rFonts w:cs="Arial"/>
          <w:i/>
          <w:iCs/>
          <w:lang w:val="fr-CA"/>
        </w:rPr>
        <w:t>Systems</w:t>
      </w:r>
      <w:proofErr w:type="spellEnd"/>
      <w:r w:rsidRPr="003E7A94">
        <w:rPr>
          <w:rFonts w:cs="Arial"/>
          <w:lang w:val="fr-CA"/>
        </w:rPr>
        <w:t xml:space="preserve">, </w:t>
      </w:r>
      <w:r w:rsidRPr="003E7A94">
        <w:rPr>
          <w:rFonts w:cs="Arial"/>
          <w:i/>
          <w:iCs/>
          <w:lang w:val="fr-CA"/>
        </w:rPr>
        <w:t>18</w:t>
      </w:r>
      <w:r w:rsidRPr="003E7A94">
        <w:rPr>
          <w:rFonts w:cs="Arial"/>
          <w:lang w:val="fr-CA"/>
        </w:rPr>
        <w:t>(1), 17. https://doi.org/10.1186/s12961-020-0528-9</w:t>
      </w:r>
    </w:p>
    <w:p w14:paraId="3F0494E4"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Smither</w:t>
      </w:r>
      <w:proofErr w:type="spellEnd"/>
      <w:r w:rsidRPr="003E7A94">
        <w:rPr>
          <w:rFonts w:cs="Arial"/>
          <w:lang w:val="fr-CA"/>
        </w:rPr>
        <w:t xml:space="preserve">, L. (2003). </w:t>
      </w:r>
      <w:proofErr w:type="spellStart"/>
      <w:r w:rsidRPr="003E7A94">
        <w:rPr>
          <w:rFonts w:cs="Arial"/>
          <w:lang w:val="fr-CA"/>
        </w:rPr>
        <w:t>Managing</w:t>
      </w:r>
      <w:proofErr w:type="spellEnd"/>
      <w:r w:rsidRPr="003E7A94">
        <w:rPr>
          <w:rFonts w:cs="Arial"/>
          <w:lang w:val="fr-CA"/>
        </w:rPr>
        <w:t xml:space="preserve"> </w:t>
      </w:r>
      <w:proofErr w:type="spellStart"/>
      <w:r w:rsidRPr="003E7A94">
        <w:rPr>
          <w:rFonts w:cs="Arial"/>
          <w:lang w:val="fr-CA"/>
        </w:rPr>
        <w:t>employee</w:t>
      </w:r>
      <w:proofErr w:type="spellEnd"/>
      <w:r w:rsidRPr="003E7A94">
        <w:rPr>
          <w:rFonts w:cs="Arial"/>
          <w:lang w:val="fr-CA"/>
        </w:rPr>
        <w:t xml:space="preserve"> life cycles to </w:t>
      </w:r>
      <w:proofErr w:type="spellStart"/>
      <w:r w:rsidRPr="003E7A94">
        <w:rPr>
          <w:rFonts w:cs="Arial"/>
          <w:lang w:val="fr-CA"/>
        </w:rPr>
        <w:t>improve</w:t>
      </w:r>
      <w:proofErr w:type="spellEnd"/>
      <w:r w:rsidRPr="003E7A94">
        <w:rPr>
          <w:rFonts w:cs="Arial"/>
          <w:lang w:val="fr-CA"/>
        </w:rPr>
        <w:t xml:space="preserve"> </w:t>
      </w:r>
      <w:proofErr w:type="spellStart"/>
      <w:r w:rsidRPr="003E7A94">
        <w:rPr>
          <w:rFonts w:cs="Arial"/>
          <w:lang w:val="fr-CA"/>
        </w:rPr>
        <w:t>labor</w:t>
      </w:r>
      <w:proofErr w:type="spellEnd"/>
      <w:r w:rsidRPr="003E7A94">
        <w:rPr>
          <w:rFonts w:cs="Arial"/>
          <w:lang w:val="fr-CA"/>
        </w:rPr>
        <w:t xml:space="preserve"> </w:t>
      </w:r>
      <w:proofErr w:type="spellStart"/>
      <w:r w:rsidRPr="003E7A94">
        <w:rPr>
          <w:rFonts w:cs="Arial"/>
          <w:lang w:val="fr-CA"/>
        </w:rPr>
        <w:t>retention</w:t>
      </w:r>
      <w:proofErr w:type="spellEnd"/>
      <w:r w:rsidRPr="003E7A94">
        <w:rPr>
          <w:rFonts w:cs="Arial"/>
          <w:lang w:val="fr-CA"/>
        </w:rPr>
        <w:t xml:space="preserve">. </w:t>
      </w:r>
      <w:r w:rsidRPr="003E7A94">
        <w:rPr>
          <w:rFonts w:cs="Arial"/>
          <w:i/>
          <w:iCs/>
          <w:lang w:val="fr-CA"/>
        </w:rPr>
        <w:t>Leadership and Management in Engineering</w:t>
      </w:r>
      <w:r w:rsidRPr="003E7A94">
        <w:rPr>
          <w:rFonts w:cs="Arial"/>
          <w:lang w:val="fr-CA"/>
        </w:rPr>
        <w:t xml:space="preserve">, </w:t>
      </w:r>
      <w:r w:rsidRPr="003E7A94">
        <w:rPr>
          <w:rFonts w:cs="Arial"/>
          <w:i/>
          <w:iCs/>
          <w:lang w:val="fr-CA"/>
        </w:rPr>
        <w:t>3</w:t>
      </w:r>
      <w:r w:rsidRPr="003E7A94">
        <w:rPr>
          <w:rFonts w:cs="Arial"/>
          <w:lang w:val="fr-CA"/>
        </w:rPr>
        <w:t>(1), 19–23. https://tinyurl.com/bdfnvaum</w:t>
      </w:r>
    </w:p>
    <w:p w14:paraId="2DD0BF3A"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Statistics</w:t>
      </w:r>
      <w:proofErr w:type="spellEnd"/>
      <w:r w:rsidRPr="003E7A94">
        <w:rPr>
          <w:rFonts w:cs="Arial"/>
          <w:lang w:val="fr-CA"/>
        </w:rPr>
        <w:t xml:space="preserve"> Canada. (2023a, August 30). </w:t>
      </w:r>
      <w:r w:rsidRPr="003E7A94">
        <w:rPr>
          <w:rFonts w:cs="Arial"/>
          <w:i/>
          <w:iCs/>
          <w:lang w:val="fr-CA"/>
        </w:rPr>
        <w:t xml:space="preserve">Labour </w:t>
      </w:r>
      <w:proofErr w:type="spellStart"/>
      <w:r w:rsidRPr="003E7A94">
        <w:rPr>
          <w:rFonts w:cs="Arial"/>
          <w:i/>
          <w:iCs/>
          <w:lang w:val="fr-CA"/>
        </w:rPr>
        <w:t>market</w:t>
      </w:r>
      <w:proofErr w:type="spellEnd"/>
      <w:r w:rsidRPr="003E7A94">
        <w:rPr>
          <w:rFonts w:cs="Arial"/>
          <w:i/>
          <w:iCs/>
          <w:lang w:val="fr-CA"/>
        </w:rPr>
        <w:t xml:space="preserve"> </w:t>
      </w:r>
      <w:proofErr w:type="spellStart"/>
      <w:r w:rsidRPr="003E7A94">
        <w:rPr>
          <w:rFonts w:cs="Arial"/>
          <w:i/>
          <w:iCs/>
          <w:lang w:val="fr-CA"/>
        </w:rPr>
        <w:t>characteristics</w:t>
      </w:r>
      <w:proofErr w:type="spellEnd"/>
      <w:r w:rsidRPr="003E7A94">
        <w:rPr>
          <w:rFonts w:cs="Arial"/>
          <w:i/>
          <w:iCs/>
          <w:lang w:val="fr-CA"/>
        </w:rPr>
        <w:t xml:space="preserve"> of </w:t>
      </w:r>
      <w:proofErr w:type="spellStart"/>
      <w:r w:rsidRPr="003E7A94">
        <w:rPr>
          <w:rFonts w:cs="Arial"/>
          <w:i/>
          <w:iCs/>
          <w:lang w:val="fr-CA"/>
        </w:rPr>
        <w:t>persons</w:t>
      </w:r>
      <w:proofErr w:type="spellEnd"/>
      <w:r w:rsidRPr="003E7A94">
        <w:rPr>
          <w:rFonts w:cs="Arial"/>
          <w:i/>
          <w:iCs/>
          <w:lang w:val="fr-CA"/>
        </w:rPr>
        <w:t xml:space="preserve"> </w:t>
      </w:r>
      <w:proofErr w:type="spellStart"/>
      <w:r w:rsidRPr="003E7A94">
        <w:rPr>
          <w:rFonts w:cs="Arial"/>
          <w:i/>
          <w:iCs/>
          <w:lang w:val="fr-CA"/>
        </w:rPr>
        <w:t>with</w:t>
      </w:r>
      <w:proofErr w:type="spellEnd"/>
      <w:r w:rsidRPr="003E7A94">
        <w:rPr>
          <w:rFonts w:cs="Arial"/>
          <w:i/>
          <w:iCs/>
          <w:lang w:val="fr-CA"/>
        </w:rPr>
        <w:t xml:space="preserve"> and </w:t>
      </w:r>
      <w:proofErr w:type="spellStart"/>
      <w:r w:rsidRPr="003E7A94">
        <w:rPr>
          <w:rFonts w:cs="Arial"/>
          <w:i/>
          <w:iCs/>
          <w:lang w:val="fr-CA"/>
        </w:rPr>
        <w:t>without</w:t>
      </w:r>
      <w:proofErr w:type="spellEnd"/>
      <w:r w:rsidRPr="003E7A94">
        <w:rPr>
          <w:rFonts w:cs="Arial"/>
          <w:i/>
          <w:iCs/>
          <w:lang w:val="fr-CA"/>
        </w:rPr>
        <w:t xml:space="preserve"> </w:t>
      </w:r>
      <w:proofErr w:type="spellStart"/>
      <w:r w:rsidRPr="003E7A94">
        <w:rPr>
          <w:rFonts w:cs="Arial"/>
          <w:i/>
          <w:iCs/>
          <w:lang w:val="fr-CA"/>
        </w:rPr>
        <w:t>disabilities</w:t>
      </w:r>
      <w:proofErr w:type="spellEnd"/>
      <w:r w:rsidRPr="003E7A94">
        <w:rPr>
          <w:rFonts w:cs="Arial"/>
          <w:i/>
          <w:iCs/>
          <w:lang w:val="fr-CA"/>
        </w:rPr>
        <w:t xml:space="preserve"> in 2022: </w:t>
      </w:r>
      <w:proofErr w:type="spellStart"/>
      <w:r w:rsidRPr="003E7A94">
        <w:rPr>
          <w:rFonts w:cs="Arial"/>
          <w:i/>
          <w:iCs/>
          <w:lang w:val="fr-CA"/>
        </w:rPr>
        <w:t>Results</w:t>
      </w:r>
      <w:proofErr w:type="spellEnd"/>
      <w:r w:rsidRPr="003E7A94">
        <w:rPr>
          <w:rFonts w:cs="Arial"/>
          <w:i/>
          <w:iCs/>
          <w:lang w:val="fr-CA"/>
        </w:rPr>
        <w:t xml:space="preserve"> </w:t>
      </w:r>
      <w:proofErr w:type="spellStart"/>
      <w:r w:rsidRPr="003E7A94">
        <w:rPr>
          <w:rFonts w:cs="Arial"/>
          <w:i/>
          <w:iCs/>
          <w:lang w:val="fr-CA"/>
        </w:rPr>
        <w:t>from</w:t>
      </w:r>
      <w:proofErr w:type="spellEnd"/>
      <w:r w:rsidRPr="003E7A94">
        <w:rPr>
          <w:rFonts w:cs="Arial"/>
          <w:i/>
          <w:iCs/>
          <w:lang w:val="fr-CA"/>
        </w:rPr>
        <w:t xml:space="preserve"> the Labour Force Survey</w:t>
      </w:r>
      <w:r w:rsidRPr="003E7A94">
        <w:rPr>
          <w:rFonts w:cs="Arial"/>
          <w:lang w:val="fr-CA"/>
        </w:rPr>
        <w:t>. https://tinyurl.com/3b2ea42h</w:t>
      </w:r>
    </w:p>
    <w:p w14:paraId="3C44EA17" w14:textId="77777777" w:rsidR="00BD4F7F" w:rsidRPr="003E7A94" w:rsidRDefault="00BD4F7F" w:rsidP="00BA1C0B">
      <w:pPr>
        <w:pStyle w:val="Bibliography"/>
        <w:spacing w:line="240" w:lineRule="auto"/>
        <w:rPr>
          <w:rFonts w:cs="Arial"/>
          <w:lang w:val="fr-CA"/>
        </w:rPr>
      </w:pPr>
      <w:proofErr w:type="spellStart"/>
      <w:r w:rsidRPr="003E7A94">
        <w:rPr>
          <w:rFonts w:cs="Arial"/>
          <w:lang w:val="fr-CA"/>
        </w:rPr>
        <w:t>Statistics</w:t>
      </w:r>
      <w:proofErr w:type="spellEnd"/>
      <w:r w:rsidRPr="003E7A94">
        <w:rPr>
          <w:rFonts w:cs="Arial"/>
          <w:lang w:val="fr-CA"/>
        </w:rPr>
        <w:t xml:space="preserve"> Canada. (2023b, </w:t>
      </w:r>
      <w:proofErr w:type="spellStart"/>
      <w:r w:rsidRPr="003E7A94">
        <w:rPr>
          <w:rFonts w:cs="Arial"/>
          <w:lang w:val="fr-CA"/>
        </w:rPr>
        <w:t>December</w:t>
      </w:r>
      <w:proofErr w:type="spellEnd"/>
      <w:r w:rsidRPr="003E7A94">
        <w:rPr>
          <w:rFonts w:cs="Arial"/>
          <w:lang w:val="fr-CA"/>
        </w:rPr>
        <w:t xml:space="preserve"> 1). </w:t>
      </w:r>
      <w:r w:rsidRPr="003E7A94">
        <w:rPr>
          <w:rFonts w:cs="Arial"/>
          <w:i/>
          <w:iCs/>
          <w:lang w:val="fr-CA"/>
        </w:rPr>
        <w:t xml:space="preserve">Canadian </w:t>
      </w:r>
      <w:proofErr w:type="spellStart"/>
      <w:r w:rsidRPr="003E7A94">
        <w:rPr>
          <w:rFonts w:cs="Arial"/>
          <w:i/>
          <w:iCs/>
          <w:lang w:val="fr-CA"/>
        </w:rPr>
        <w:t>survey</w:t>
      </w:r>
      <w:proofErr w:type="spellEnd"/>
      <w:r w:rsidRPr="003E7A94">
        <w:rPr>
          <w:rFonts w:cs="Arial"/>
          <w:i/>
          <w:iCs/>
          <w:lang w:val="fr-CA"/>
        </w:rPr>
        <w:t xml:space="preserve"> on </w:t>
      </w:r>
      <w:proofErr w:type="spellStart"/>
      <w:r w:rsidRPr="003E7A94">
        <w:rPr>
          <w:rFonts w:cs="Arial"/>
          <w:i/>
          <w:iCs/>
          <w:lang w:val="fr-CA"/>
        </w:rPr>
        <w:t>disability</w:t>
      </w:r>
      <w:proofErr w:type="spellEnd"/>
      <w:r w:rsidRPr="003E7A94">
        <w:rPr>
          <w:rFonts w:cs="Arial"/>
          <w:i/>
          <w:iCs/>
          <w:lang w:val="fr-CA"/>
        </w:rPr>
        <w:t>, 2017 to 2022</w:t>
      </w:r>
      <w:r w:rsidRPr="003E7A94">
        <w:rPr>
          <w:rFonts w:cs="Arial"/>
          <w:lang w:val="fr-CA"/>
        </w:rPr>
        <w:t>. https://www150.statcan.gc.ca/n1/daily-quotidien/231201/dq231201b-eng.htm</w:t>
      </w:r>
    </w:p>
    <w:p w14:paraId="3B873197" w14:textId="737E79AE" w:rsidR="006719F7" w:rsidRPr="003E7A94" w:rsidRDefault="006719F7" w:rsidP="00BA1C0B">
      <w:pPr>
        <w:rPr>
          <w:lang w:val="fr-CA"/>
        </w:rPr>
      </w:pPr>
    </w:p>
    <w:sectPr w:rsidR="006719F7" w:rsidRPr="003E7A94" w:rsidSect="00767C60">
      <w:footerReference w:type="default" r:id="rId9"/>
      <w:pgSz w:w="12240" w:h="15840"/>
      <w:pgMar w:top="1247" w:right="1247" w:bottom="1247"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DEB73" w14:textId="77777777" w:rsidR="00B66C4C" w:rsidRDefault="00B66C4C" w:rsidP="0073060F">
      <w:r>
        <w:separator/>
      </w:r>
    </w:p>
  </w:endnote>
  <w:endnote w:type="continuationSeparator" w:id="0">
    <w:p w14:paraId="631479AF" w14:textId="77777777" w:rsidR="00B66C4C" w:rsidRDefault="00B66C4C" w:rsidP="00730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B825" w14:textId="1B7467FF" w:rsidR="0073060F" w:rsidRPr="0073060F" w:rsidRDefault="0073060F" w:rsidP="00910835">
    <w:pPr>
      <w:pStyle w:val="Footer"/>
      <w:jc w:val="right"/>
    </w:pPr>
    <w:r w:rsidRPr="0073060F">
      <w:t xml:space="preserve">Hannah Dudney | </w:t>
    </w:r>
    <w:hyperlink r:id="rId1" w:history="1">
      <w:r w:rsidRPr="0073060F">
        <w:rPr>
          <w:rStyle w:val="Hyperlink"/>
        </w:rPr>
        <w:t>hannah.dudney@mail.utoronto.ca</w:t>
      </w:r>
    </w:hyperlink>
    <w:r w:rsidRPr="0073060F">
      <w:t xml:space="preserve"> | (416) 597-3422 x 3357</w:t>
    </w:r>
  </w:p>
  <w:p w14:paraId="121C0B55" w14:textId="77777777" w:rsidR="0073060F" w:rsidRDefault="007306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513BC" w14:textId="77777777" w:rsidR="00B66C4C" w:rsidRDefault="00B66C4C" w:rsidP="0073060F">
      <w:r>
        <w:separator/>
      </w:r>
    </w:p>
  </w:footnote>
  <w:footnote w:type="continuationSeparator" w:id="0">
    <w:p w14:paraId="776F2466" w14:textId="77777777" w:rsidR="00B66C4C" w:rsidRDefault="00B66C4C" w:rsidP="007306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4B1"/>
    <w:rsid w:val="000A7FBB"/>
    <w:rsid w:val="00182DC7"/>
    <w:rsid w:val="00197347"/>
    <w:rsid w:val="001A351E"/>
    <w:rsid w:val="002302C2"/>
    <w:rsid w:val="00294904"/>
    <w:rsid w:val="003947C8"/>
    <w:rsid w:val="003B4FBB"/>
    <w:rsid w:val="003E7A94"/>
    <w:rsid w:val="004E698F"/>
    <w:rsid w:val="0054620A"/>
    <w:rsid w:val="00572683"/>
    <w:rsid w:val="005C6BB0"/>
    <w:rsid w:val="0063100C"/>
    <w:rsid w:val="006719F7"/>
    <w:rsid w:val="0073060F"/>
    <w:rsid w:val="00767C60"/>
    <w:rsid w:val="007A4501"/>
    <w:rsid w:val="00910835"/>
    <w:rsid w:val="009419F6"/>
    <w:rsid w:val="009732DE"/>
    <w:rsid w:val="00A309E5"/>
    <w:rsid w:val="00B30129"/>
    <w:rsid w:val="00B66C4C"/>
    <w:rsid w:val="00BA1C0B"/>
    <w:rsid w:val="00BC3222"/>
    <w:rsid w:val="00BD4F7F"/>
    <w:rsid w:val="00C12798"/>
    <w:rsid w:val="00C4659B"/>
    <w:rsid w:val="00C87E18"/>
    <w:rsid w:val="00CA671A"/>
    <w:rsid w:val="00CD14B1"/>
    <w:rsid w:val="00D07BFA"/>
    <w:rsid w:val="00E46C60"/>
    <w:rsid w:val="00F07AD5"/>
    <w:rsid w:val="00F22E89"/>
    <w:rsid w:val="00F85E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7A9FBA0"/>
  <w15:chartTrackingRefBased/>
  <w15:docId w15:val="{C7EDE39F-81CD-C14B-A79E-A7916DFEF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4B1"/>
    <w:pPr>
      <w:widowControl w:val="0"/>
      <w:autoSpaceDE w:val="0"/>
      <w:autoSpaceDN w:val="0"/>
    </w:pPr>
    <w:rPr>
      <w:rFonts w:ascii="Arial" w:eastAsia="Times New Roman" w:hAnsi="Arial" w:cs="Times New Roman"/>
      <w:kern w:val="0"/>
      <w:szCs w:val="22"/>
      <w:lang w:val="en-US"/>
      <w14:ligatures w14:val="none"/>
    </w:rPr>
  </w:style>
  <w:style w:type="paragraph" w:styleId="Heading1">
    <w:name w:val="heading 1"/>
    <w:basedOn w:val="Heading2"/>
    <w:link w:val="Heading1Char"/>
    <w:uiPriority w:val="9"/>
    <w:qFormat/>
    <w:rsid w:val="00CD14B1"/>
    <w:pPr>
      <w:outlineLvl w:val="0"/>
    </w:pPr>
    <w:rPr>
      <w:rFonts w:eastAsiaTheme="minorHAnsi"/>
      <w:i w:val="0"/>
      <w:iCs/>
      <w:sz w:val="28"/>
      <w:szCs w:val="28"/>
    </w:rPr>
  </w:style>
  <w:style w:type="paragraph" w:styleId="Heading2">
    <w:name w:val="heading 2"/>
    <w:basedOn w:val="BodyText"/>
    <w:next w:val="Normal"/>
    <w:link w:val="Heading2Char"/>
    <w:uiPriority w:val="9"/>
    <w:unhideWhenUsed/>
    <w:qFormat/>
    <w:rsid w:val="00CD14B1"/>
    <w:pPr>
      <w:spacing w:after="120"/>
      <w:ind w:left="108" w:right="113" w:firstLine="0"/>
      <w:jc w:val="both"/>
      <w:outlineLvl w:val="1"/>
    </w:pPr>
    <w:rPr>
      <w:rFonts w:cs="Arial"/>
      <w:b/>
      <w: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4B1"/>
    <w:rPr>
      <w:rFonts w:ascii="Arial" w:hAnsi="Arial" w:cs="Arial"/>
      <w:b/>
      <w:iCs/>
      <w:color w:val="000000" w:themeColor="text1"/>
      <w:kern w:val="0"/>
      <w:sz w:val="28"/>
      <w:szCs w:val="28"/>
      <w:lang w:val="en-US"/>
      <w14:ligatures w14:val="none"/>
    </w:rPr>
  </w:style>
  <w:style w:type="character" w:customStyle="1" w:styleId="Heading2Char">
    <w:name w:val="Heading 2 Char"/>
    <w:basedOn w:val="DefaultParagraphFont"/>
    <w:link w:val="Heading2"/>
    <w:uiPriority w:val="9"/>
    <w:rsid w:val="00CD14B1"/>
    <w:rPr>
      <w:rFonts w:ascii="Arial" w:eastAsia="Times New Roman" w:hAnsi="Arial" w:cs="Arial"/>
      <w:b/>
      <w:i/>
      <w:color w:val="000000" w:themeColor="text1"/>
      <w:kern w:val="0"/>
      <w:lang w:val="en-US"/>
      <w14:ligatures w14:val="none"/>
    </w:rPr>
  </w:style>
  <w:style w:type="paragraph" w:styleId="BodyText">
    <w:name w:val="Body Text"/>
    <w:basedOn w:val="Normal"/>
    <w:link w:val="BodyTextChar"/>
    <w:uiPriority w:val="1"/>
    <w:qFormat/>
    <w:rsid w:val="00CD14B1"/>
    <w:pPr>
      <w:ind w:left="490" w:hanging="385"/>
    </w:pPr>
    <w:rPr>
      <w:szCs w:val="24"/>
    </w:rPr>
  </w:style>
  <w:style w:type="character" w:customStyle="1" w:styleId="BodyTextChar">
    <w:name w:val="Body Text Char"/>
    <w:basedOn w:val="DefaultParagraphFont"/>
    <w:link w:val="BodyText"/>
    <w:uiPriority w:val="1"/>
    <w:rsid w:val="00CD14B1"/>
    <w:rPr>
      <w:rFonts w:ascii="Arial" w:eastAsia="Times New Roman" w:hAnsi="Arial" w:cs="Times New Roman"/>
      <w:kern w:val="0"/>
      <w:lang w:val="en-US"/>
      <w14:ligatures w14:val="none"/>
    </w:rPr>
  </w:style>
  <w:style w:type="character" w:customStyle="1" w:styleId="normaltextrun">
    <w:name w:val="normaltextrun"/>
    <w:basedOn w:val="DefaultParagraphFont"/>
    <w:rsid w:val="00CD14B1"/>
  </w:style>
  <w:style w:type="paragraph" w:styleId="Bibliography">
    <w:name w:val="Bibliography"/>
    <w:basedOn w:val="Normal"/>
    <w:next w:val="Normal"/>
    <w:uiPriority w:val="37"/>
    <w:unhideWhenUsed/>
    <w:rsid w:val="00CD14B1"/>
    <w:pPr>
      <w:spacing w:line="480" w:lineRule="auto"/>
      <w:ind w:left="720" w:hanging="720"/>
    </w:pPr>
  </w:style>
  <w:style w:type="paragraph" w:styleId="Title">
    <w:name w:val="Title"/>
    <w:basedOn w:val="BodyText"/>
    <w:next w:val="Normal"/>
    <w:link w:val="TitleChar"/>
    <w:uiPriority w:val="10"/>
    <w:qFormat/>
    <w:rsid w:val="00CD14B1"/>
    <w:pPr>
      <w:spacing w:after="120"/>
      <w:ind w:left="108" w:right="113" w:firstLine="0"/>
    </w:pPr>
    <w:rPr>
      <w:rFonts w:cs="Arial"/>
      <w:b/>
      <w:bCs/>
      <w:color w:val="000000" w:themeColor="text1"/>
      <w:sz w:val="36"/>
      <w:szCs w:val="36"/>
    </w:rPr>
  </w:style>
  <w:style w:type="character" w:customStyle="1" w:styleId="TitleChar">
    <w:name w:val="Title Char"/>
    <w:basedOn w:val="DefaultParagraphFont"/>
    <w:link w:val="Title"/>
    <w:uiPriority w:val="10"/>
    <w:rsid w:val="00CD14B1"/>
    <w:rPr>
      <w:rFonts w:ascii="Arial" w:eastAsia="Times New Roman" w:hAnsi="Arial" w:cs="Arial"/>
      <w:b/>
      <w:bCs/>
      <w:color w:val="000000" w:themeColor="text1"/>
      <w:kern w:val="0"/>
      <w:sz w:val="36"/>
      <w:szCs w:val="36"/>
      <w:lang w:val="en-US"/>
      <w14:ligatures w14:val="none"/>
    </w:rPr>
  </w:style>
  <w:style w:type="paragraph" w:styleId="Header">
    <w:name w:val="header"/>
    <w:basedOn w:val="Normal"/>
    <w:link w:val="HeaderChar"/>
    <w:uiPriority w:val="99"/>
    <w:unhideWhenUsed/>
    <w:rsid w:val="0073060F"/>
    <w:pPr>
      <w:tabs>
        <w:tab w:val="center" w:pos="4680"/>
        <w:tab w:val="right" w:pos="9360"/>
      </w:tabs>
    </w:pPr>
  </w:style>
  <w:style w:type="character" w:customStyle="1" w:styleId="HeaderChar">
    <w:name w:val="Header Char"/>
    <w:basedOn w:val="DefaultParagraphFont"/>
    <w:link w:val="Header"/>
    <w:uiPriority w:val="99"/>
    <w:rsid w:val="0073060F"/>
    <w:rPr>
      <w:rFonts w:ascii="Arial" w:eastAsia="Times New Roman" w:hAnsi="Arial" w:cs="Times New Roman"/>
      <w:kern w:val="0"/>
      <w:szCs w:val="22"/>
      <w:lang w:val="en-US"/>
      <w14:ligatures w14:val="none"/>
    </w:rPr>
  </w:style>
  <w:style w:type="paragraph" w:styleId="Footer">
    <w:name w:val="footer"/>
    <w:basedOn w:val="Normal"/>
    <w:link w:val="FooterChar"/>
    <w:uiPriority w:val="99"/>
    <w:unhideWhenUsed/>
    <w:rsid w:val="0073060F"/>
    <w:pPr>
      <w:tabs>
        <w:tab w:val="center" w:pos="4680"/>
        <w:tab w:val="right" w:pos="9360"/>
      </w:tabs>
    </w:pPr>
  </w:style>
  <w:style w:type="character" w:customStyle="1" w:styleId="FooterChar">
    <w:name w:val="Footer Char"/>
    <w:basedOn w:val="DefaultParagraphFont"/>
    <w:link w:val="Footer"/>
    <w:uiPriority w:val="99"/>
    <w:rsid w:val="0073060F"/>
    <w:rPr>
      <w:rFonts w:ascii="Arial" w:eastAsia="Times New Roman" w:hAnsi="Arial" w:cs="Times New Roman"/>
      <w:kern w:val="0"/>
      <w:szCs w:val="22"/>
      <w:lang w:val="en-US"/>
      <w14:ligatures w14:val="none"/>
    </w:rPr>
  </w:style>
  <w:style w:type="character" w:styleId="Hyperlink">
    <w:name w:val="Hyperlink"/>
    <w:basedOn w:val="DefaultParagraphFont"/>
    <w:uiPriority w:val="99"/>
    <w:unhideWhenUsed/>
    <w:rsid w:val="0073060F"/>
    <w:rPr>
      <w:color w:val="0563C1" w:themeColor="hyperlink"/>
      <w:u w:val="single"/>
    </w:rPr>
  </w:style>
  <w:style w:type="character" w:styleId="UnresolvedMention">
    <w:name w:val="Unresolved Mention"/>
    <w:basedOn w:val="DefaultParagraphFont"/>
    <w:uiPriority w:val="99"/>
    <w:semiHidden/>
    <w:unhideWhenUsed/>
    <w:rsid w:val="007306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hannah.dudney@mail.utoronto.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1AAE063-F10E-4E94-95BA-DB4EC83ED43F}">
  <ds:schemaRefs>
    <ds:schemaRef ds:uri="http://schemas.microsoft.com/sharepoint/v3/contenttype/forms"/>
  </ds:schemaRefs>
</ds:datastoreItem>
</file>

<file path=customXml/itemProps2.xml><?xml version="1.0" encoding="utf-8"?>
<ds:datastoreItem xmlns:ds="http://schemas.openxmlformats.org/officeDocument/2006/customXml" ds:itemID="{8E8E8419-5206-4957-B564-561FD17EF5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55218F-9C69-4282-9CFC-4D21403B2579}">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5</Pages>
  <Words>1860</Words>
  <Characters>10604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Ned Zimmerman</cp:lastModifiedBy>
  <cp:revision>14</cp:revision>
  <dcterms:created xsi:type="dcterms:W3CDTF">2024-03-28T23:59:00Z</dcterms:created>
  <dcterms:modified xsi:type="dcterms:W3CDTF">2024-04-19T13:13:00Z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id="JmC2BtBd"/&gt;&lt;style id="http://www.zotero.org/styles/apa" locale="en-CA" hasBibliography="1" bibliographyStyleHasBeenSet="1"/&gt;&lt;prefs&gt;&lt;pref name="fieldType" value="Field"/&gt;&lt;/prefs&gt;&lt;/data&gt;</vt:lpwstr>
  </property>
  <property fmtid="{D5CDD505-2E9C-101B-9397-08002B2CF9AE}" pid="3" name="ContentTypeId">
    <vt:lpwstr>0x0101008CBEEE064259734EBC4DA888343C829E</vt:lpwstr>
  </property>
  <property fmtid="{D5CDD505-2E9C-101B-9397-08002B2CF9AE}" pid="4" name="MediaServiceImageTags">
    <vt:lpwstr/>
  </property>
</Properties>
</file>