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7"/>
        <w:gridCol w:w="4656"/>
        <w:gridCol w:w="2165"/>
      </w:tblGrid>
      <w:tr w:rsidR="008272DE" w:rsidRPr="001A72EE" w14:paraId="0C0DB12B" w14:textId="77777777" w:rsidTr="003E79E0">
        <w:trPr>
          <w:trHeight w:val="1998"/>
        </w:trPr>
        <w:tc>
          <w:tcPr>
            <w:tcW w:w="2107" w:type="dxa"/>
          </w:tcPr>
          <w:p w14:paraId="1DA8C4E9" w14:textId="77777777" w:rsidR="008272DE" w:rsidRPr="001A72EE" w:rsidRDefault="008272DE" w:rsidP="003E79E0">
            <w:pPr>
              <w:spacing w:line="276" w:lineRule="auto"/>
              <w:jc w:val="center"/>
              <w:rPr>
                <w:rFonts w:cstheme="minorHAnsi"/>
              </w:rPr>
            </w:pPr>
            <w:bookmarkStart w:id="0" w:name="_Toc163913979"/>
            <w:bookmarkStart w:id="1" w:name="_Toc125630985"/>
            <w:r w:rsidRPr="001A72EE">
              <w:rPr>
                <w:rFonts w:cstheme="minorHAnsi"/>
                <w:noProof/>
                <w:lang w:eastAsia="en-GB"/>
              </w:rPr>
              <w:drawing>
                <wp:inline distT="0" distB="0" distL="0" distR="0" wp14:anchorId="04527579" wp14:editId="6A7154EF">
                  <wp:extent cx="553997" cy="784625"/>
                  <wp:effectExtent l="0" t="0" r="0" b="0"/>
                  <wp:docPr id="16387" name="Picture 1638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 name="Picture 3" descr="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572919" cy="811424"/>
                          </a:xfrm>
                          <a:prstGeom prst="rect">
                            <a:avLst/>
                          </a:prstGeom>
                          <a:noFill/>
                          <a:ln>
                            <a:noFill/>
                          </a:ln>
                        </pic:spPr>
                      </pic:pic>
                    </a:graphicData>
                  </a:graphic>
                </wp:inline>
              </w:drawing>
            </w:r>
          </w:p>
        </w:tc>
        <w:tc>
          <w:tcPr>
            <w:tcW w:w="4656" w:type="dxa"/>
          </w:tcPr>
          <w:p w14:paraId="6E96F269" w14:textId="77777777" w:rsidR="008272DE" w:rsidRPr="001A72EE" w:rsidRDefault="008272DE" w:rsidP="003E79E0">
            <w:pPr>
              <w:spacing w:line="276" w:lineRule="auto"/>
              <w:jc w:val="center"/>
              <w:rPr>
                <w:rFonts w:cstheme="minorHAnsi"/>
              </w:rPr>
            </w:pPr>
            <w:r w:rsidRPr="001A72EE">
              <w:rPr>
                <w:rFonts w:cstheme="minorHAnsi"/>
                <w:noProof/>
                <w:lang w:eastAsia="en-GB"/>
              </w:rPr>
              <w:drawing>
                <wp:inline distT="0" distB="0" distL="0" distR="0" wp14:anchorId="18D43496" wp14:editId="1FF21737">
                  <wp:extent cx="2815212" cy="328441"/>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DRC-logo.eps"/>
                          <pic:cNvPicPr/>
                        </pic:nvPicPr>
                        <pic:blipFill>
                          <a:blip r:embed="rId9" cstate="print">
                            <a:extLst>
                              <a:ext uri="{28A0092B-C50C-407E-A947-70E740481C1C}">
                                <a14:useLocalDpi xmlns:a14="http://schemas.microsoft.com/office/drawing/2010/main"/>
                              </a:ext>
                            </a:extLst>
                          </a:blip>
                          <a:stretch>
                            <a:fillRect/>
                          </a:stretch>
                        </pic:blipFill>
                        <pic:spPr>
                          <a:xfrm>
                            <a:off x="0" y="0"/>
                            <a:ext cx="2873164" cy="335202"/>
                          </a:xfrm>
                          <a:prstGeom prst="rect">
                            <a:avLst/>
                          </a:prstGeom>
                        </pic:spPr>
                      </pic:pic>
                    </a:graphicData>
                  </a:graphic>
                </wp:inline>
              </w:drawing>
            </w:r>
          </w:p>
        </w:tc>
        <w:tc>
          <w:tcPr>
            <w:tcW w:w="2165" w:type="dxa"/>
          </w:tcPr>
          <w:p w14:paraId="2FDEA932" w14:textId="77777777" w:rsidR="008272DE" w:rsidRPr="001A72EE" w:rsidRDefault="008272DE" w:rsidP="003E79E0">
            <w:pPr>
              <w:spacing w:line="276" w:lineRule="auto"/>
              <w:jc w:val="center"/>
              <w:rPr>
                <w:rFonts w:cstheme="minorHAnsi"/>
              </w:rPr>
            </w:pPr>
            <w:r w:rsidRPr="001A72EE">
              <w:rPr>
                <w:rFonts w:cstheme="minorHAnsi"/>
                <w:b/>
                <w:bCs/>
                <w:noProof/>
                <w:color w:val="1A1A1A"/>
                <w:sz w:val="28"/>
                <w:szCs w:val="28"/>
                <w:lang w:eastAsia="ja-JP"/>
              </w:rPr>
              <w:drawing>
                <wp:inline distT="0" distB="0" distL="0" distR="0" wp14:anchorId="25715FB7" wp14:editId="0971B4F1">
                  <wp:extent cx="637736" cy="810541"/>
                  <wp:effectExtent l="0" t="0" r="0" b="8890"/>
                  <wp:docPr id="868647046" name="Picture 868647046" descr="A colorful geometric shape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647046" name="Picture 1" descr="A colorful geometric shapes on a black background&#10;&#10;Description automatically generated"/>
                          <pic:cNvPicPr/>
                        </pic:nvPicPr>
                        <pic:blipFill>
                          <a:blip r:embed="rId10" cstate="print">
                            <a:extLst>
                              <a:ext uri="{28A0092B-C50C-407E-A947-70E740481C1C}">
                                <a14:useLocalDpi xmlns:a14="http://schemas.microsoft.com/office/drawing/2010/main"/>
                              </a:ext>
                            </a:extLst>
                          </a:blip>
                          <a:stretch>
                            <a:fillRect/>
                          </a:stretch>
                        </pic:blipFill>
                        <pic:spPr>
                          <a:xfrm>
                            <a:off x="0" y="0"/>
                            <a:ext cx="655028" cy="832519"/>
                          </a:xfrm>
                          <a:prstGeom prst="rect">
                            <a:avLst/>
                          </a:prstGeom>
                        </pic:spPr>
                      </pic:pic>
                    </a:graphicData>
                  </a:graphic>
                </wp:inline>
              </w:drawing>
            </w:r>
          </w:p>
        </w:tc>
      </w:tr>
    </w:tbl>
    <w:bookmarkEnd w:id="1"/>
    <w:p w14:paraId="55085015" w14:textId="53A7AC6E" w:rsidR="3932D0B8" w:rsidRPr="002C02E8" w:rsidRDefault="3932D0B8" w:rsidP="008272DE">
      <w:pPr>
        <w:pStyle w:val="Heading1"/>
        <w:jc w:val="center"/>
        <w:rPr>
          <w:b/>
          <w:bCs/>
          <w:color w:val="000000" w:themeColor="text1"/>
        </w:rPr>
      </w:pPr>
      <w:r w:rsidRPr="002C02E8">
        <w:t xml:space="preserve">The Edge Case: A Dance Beyond the Bell Curve - Exploring the Synergy </w:t>
      </w:r>
      <w:r w:rsidR="00C73E1D" w:rsidRPr="002C02E8">
        <w:t>Between</w:t>
      </w:r>
      <w:r w:rsidRPr="002C02E8">
        <w:t xml:space="preserve"> AI and Inclusivity</w:t>
      </w:r>
      <w:bookmarkEnd w:id="0"/>
    </w:p>
    <w:p w14:paraId="6622BB2A" w14:textId="658D2145" w:rsidR="00C4497D" w:rsidRPr="002C02E8" w:rsidRDefault="0091355F" w:rsidP="008272DE">
      <w:pPr>
        <w:jc w:val="center"/>
      </w:pPr>
      <w:r w:rsidRPr="002C02E8">
        <w:t>By</w:t>
      </w:r>
    </w:p>
    <w:p w14:paraId="65BE67AC" w14:textId="7A62C02D" w:rsidR="009E3CD4" w:rsidRPr="002C02E8" w:rsidRDefault="0091355F" w:rsidP="00C45872">
      <w:pPr>
        <w:spacing w:before="0" w:line="240" w:lineRule="auto"/>
        <w:jc w:val="center"/>
      </w:pPr>
      <w:r w:rsidRPr="002C02E8">
        <w:t>Cassandra J Collins, Ph.D. Candidate UCD (202</w:t>
      </w:r>
      <w:r w:rsidR="00F81A13" w:rsidRPr="002C02E8">
        <w:t>5</w:t>
      </w:r>
      <w:r w:rsidRPr="002C02E8">
        <w:t>)</w:t>
      </w:r>
      <w:r w:rsidR="003F57A9" w:rsidRPr="002C02E8">
        <w:t xml:space="preserve">, </w:t>
      </w:r>
      <w:r w:rsidR="00ED6689">
        <w:br/>
      </w:r>
      <w:r w:rsidR="00DB4284">
        <w:t xml:space="preserve">MFA, </w:t>
      </w:r>
      <w:r w:rsidR="005F2CE0">
        <w:t>City &amp; Guilds of London Art School</w:t>
      </w:r>
      <w:r w:rsidR="00ED6689">
        <w:t xml:space="preserve">, </w:t>
      </w:r>
      <w:r w:rsidR="00DB4284">
        <w:t>MA</w:t>
      </w:r>
      <w:r w:rsidR="00F86CF8">
        <w:t xml:space="preserve"> Central</w:t>
      </w:r>
      <w:r w:rsidR="006568B1">
        <w:t xml:space="preserve"> Saint </w:t>
      </w:r>
      <w:r w:rsidR="00DB4284">
        <w:t>Martins, UK</w:t>
      </w:r>
      <w:r w:rsidR="00C45872">
        <w:br/>
      </w:r>
    </w:p>
    <w:p w14:paraId="2482935C" w14:textId="2707614B" w:rsidR="00F0043F" w:rsidRPr="002C02E8" w:rsidRDefault="00C75D8C" w:rsidP="00C45872">
      <w:pPr>
        <w:spacing w:before="0" w:line="240" w:lineRule="auto"/>
        <w:jc w:val="center"/>
      </w:pPr>
      <w:r w:rsidRPr="002C02E8">
        <w:t>Mo</w:t>
      </w:r>
      <w:r w:rsidR="00F0043F" w:rsidRPr="002C02E8">
        <w:t>h</w:t>
      </w:r>
      <w:r w:rsidRPr="002C02E8">
        <w:t>sen Mahjoobnia</w:t>
      </w:r>
      <w:r w:rsidR="00F0043F" w:rsidRPr="002C02E8">
        <w:t>, Ph.D. Candidate UCD</w:t>
      </w:r>
      <w:r w:rsidR="009E3CD4" w:rsidRPr="002C02E8">
        <w:t xml:space="preserve"> (2024)</w:t>
      </w:r>
      <w:r w:rsidR="00F0043F" w:rsidRPr="002C02E8">
        <w:t xml:space="preserve">, </w:t>
      </w:r>
      <w:r w:rsidR="00C45872">
        <w:br/>
      </w:r>
      <w:r w:rsidR="00F0043F" w:rsidRPr="002C02E8">
        <w:t>MDes Inclusive Design, OCAD University</w:t>
      </w:r>
      <w:r w:rsidR="009E3CD4" w:rsidRPr="002C02E8">
        <w:t xml:space="preserve"> (2016)</w:t>
      </w:r>
      <w:r w:rsidR="00C45872">
        <w:br/>
      </w:r>
    </w:p>
    <w:p w14:paraId="51C1DB96" w14:textId="534153F6" w:rsidR="00CC3562" w:rsidRDefault="009E3CD4" w:rsidP="00C45872">
      <w:pPr>
        <w:spacing w:before="0"/>
        <w:jc w:val="center"/>
      </w:pPr>
      <w:r w:rsidRPr="002C02E8">
        <w:t>Principal Supervisor: Prof Lizbeth Goodman, UCD</w:t>
      </w:r>
    </w:p>
    <w:p w14:paraId="0C3ED957" w14:textId="77777777" w:rsidR="00CC3562" w:rsidRDefault="00CC3562" w:rsidP="008272DE">
      <w:pPr>
        <w:jc w:val="center"/>
      </w:pPr>
      <w:r>
        <w:br w:type="page"/>
      </w:r>
    </w:p>
    <w:sdt>
      <w:sdtPr>
        <w:rPr>
          <w:rFonts w:ascii="Arial" w:eastAsia="Arial" w:hAnsi="Arial" w:cs="Arial"/>
          <w:b w:val="0"/>
          <w:bCs w:val="0"/>
          <w:color w:val="auto"/>
          <w:sz w:val="24"/>
          <w:szCs w:val="22"/>
          <w:lang w:val="en-IE"/>
        </w:rPr>
        <w:id w:val="693117413"/>
        <w:docPartObj>
          <w:docPartGallery w:val="Table of Contents"/>
          <w:docPartUnique/>
        </w:docPartObj>
      </w:sdtPr>
      <w:sdtEndPr>
        <w:rPr>
          <w:noProof/>
        </w:rPr>
      </w:sdtEndPr>
      <w:sdtContent>
        <w:p w14:paraId="3D2E87E1" w14:textId="39ABF378" w:rsidR="00CE6BE4" w:rsidRDefault="00CE6BE4" w:rsidP="00A044B7">
          <w:pPr>
            <w:pStyle w:val="TOCHeading"/>
          </w:pPr>
          <w:r>
            <w:t>Table of Contents</w:t>
          </w:r>
        </w:p>
        <w:p w14:paraId="5DEF7B97" w14:textId="56413932" w:rsidR="00360C16" w:rsidRDefault="00CE6BE4">
          <w:pPr>
            <w:pStyle w:val="TOC1"/>
            <w:tabs>
              <w:tab w:val="right" w:leader="dot" w:pos="9350"/>
            </w:tabs>
            <w:rPr>
              <w:rFonts w:eastAsiaTheme="minorEastAsia" w:cstheme="minorBidi"/>
              <w:b w:val="0"/>
              <w:bCs w:val="0"/>
              <w:i w:val="0"/>
              <w:iCs w:val="0"/>
              <w:noProof/>
              <w:kern w:val="2"/>
              <w:lang w:val="en-US"/>
              <w14:ligatures w14:val="standardContextual"/>
            </w:rPr>
          </w:pPr>
          <w:r>
            <w:fldChar w:fldCharType="begin"/>
          </w:r>
          <w:r>
            <w:instrText xml:space="preserve"> TOC \o "1-3" \h \z \u </w:instrText>
          </w:r>
          <w:r>
            <w:fldChar w:fldCharType="separate"/>
          </w:r>
          <w:hyperlink w:anchor="_Toc163913979" w:history="1">
            <w:r w:rsidR="00360C16" w:rsidRPr="00796B62">
              <w:rPr>
                <w:rStyle w:val="Hyperlink"/>
                <w:noProof/>
              </w:rPr>
              <w:t>The Edge Case: A Dance Beyond the Bell Curve - Exploring the Synergy Between AI and Inclusivity</w:t>
            </w:r>
            <w:r w:rsidR="00360C16">
              <w:rPr>
                <w:noProof/>
                <w:webHidden/>
              </w:rPr>
              <w:tab/>
            </w:r>
            <w:r w:rsidR="00360C16">
              <w:rPr>
                <w:noProof/>
                <w:webHidden/>
              </w:rPr>
              <w:fldChar w:fldCharType="begin"/>
            </w:r>
            <w:r w:rsidR="00360C16">
              <w:rPr>
                <w:noProof/>
                <w:webHidden/>
              </w:rPr>
              <w:instrText xml:space="preserve"> PAGEREF _Toc163913979 \h </w:instrText>
            </w:r>
            <w:r w:rsidR="00360C16">
              <w:rPr>
                <w:noProof/>
                <w:webHidden/>
              </w:rPr>
            </w:r>
            <w:r w:rsidR="00360C16">
              <w:rPr>
                <w:noProof/>
                <w:webHidden/>
              </w:rPr>
              <w:fldChar w:fldCharType="separate"/>
            </w:r>
            <w:r w:rsidR="00360C16">
              <w:rPr>
                <w:noProof/>
                <w:webHidden/>
              </w:rPr>
              <w:t>1</w:t>
            </w:r>
            <w:r w:rsidR="00360C16">
              <w:rPr>
                <w:noProof/>
                <w:webHidden/>
              </w:rPr>
              <w:fldChar w:fldCharType="end"/>
            </w:r>
          </w:hyperlink>
        </w:p>
        <w:p w14:paraId="47652978" w14:textId="40CE4FEE"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80" w:history="1">
            <w:r w:rsidR="00360C16" w:rsidRPr="00796B62">
              <w:rPr>
                <w:rStyle w:val="Hyperlink"/>
                <w:noProof/>
              </w:rPr>
              <w:t>Abstract:</w:t>
            </w:r>
            <w:r w:rsidR="00360C16">
              <w:rPr>
                <w:noProof/>
                <w:webHidden/>
              </w:rPr>
              <w:tab/>
            </w:r>
            <w:r w:rsidR="00360C16">
              <w:rPr>
                <w:noProof/>
                <w:webHidden/>
              </w:rPr>
              <w:fldChar w:fldCharType="begin"/>
            </w:r>
            <w:r w:rsidR="00360C16">
              <w:rPr>
                <w:noProof/>
                <w:webHidden/>
              </w:rPr>
              <w:instrText xml:space="preserve"> PAGEREF _Toc163913980 \h </w:instrText>
            </w:r>
            <w:r w:rsidR="00360C16">
              <w:rPr>
                <w:noProof/>
                <w:webHidden/>
              </w:rPr>
            </w:r>
            <w:r w:rsidR="00360C16">
              <w:rPr>
                <w:noProof/>
                <w:webHidden/>
              </w:rPr>
              <w:fldChar w:fldCharType="separate"/>
            </w:r>
            <w:r w:rsidR="00360C16">
              <w:rPr>
                <w:noProof/>
                <w:webHidden/>
              </w:rPr>
              <w:t>3</w:t>
            </w:r>
            <w:r w:rsidR="00360C16">
              <w:rPr>
                <w:noProof/>
                <w:webHidden/>
              </w:rPr>
              <w:fldChar w:fldCharType="end"/>
            </w:r>
          </w:hyperlink>
        </w:p>
        <w:p w14:paraId="0EF4C3BA" w14:textId="24BBFD9B"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81" w:history="1">
            <w:r w:rsidR="00360C16" w:rsidRPr="00796B62">
              <w:rPr>
                <w:rStyle w:val="Hyperlink"/>
                <w:noProof/>
              </w:rPr>
              <w:t>Definitions:</w:t>
            </w:r>
            <w:r w:rsidR="00360C16">
              <w:rPr>
                <w:noProof/>
                <w:webHidden/>
              </w:rPr>
              <w:tab/>
            </w:r>
            <w:r w:rsidR="00360C16">
              <w:rPr>
                <w:noProof/>
                <w:webHidden/>
              </w:rPr>
              <w:fldChar w:fldCharType="begin"/>
            </w:r>
            <w:r w:rsidR="00360C16">
              <w:rPr>
                <w:noProof/>
                <w:webHidden/>
              </w:rPr>
              <w:instrText xml:space="preserve"> PAGEREF _Toc163913981 \h </w:instrText>
            </w:r>
            <w:r w:rsidR="00360C16">
              <w:rPr>
                <w:noProof/>
                <w:webHidden/>
              </w:rPr>
            </w:r>
            <w:r w:rsidR="00360C16">
              <w:rPr>
                <w:noProof/>
                <w:webHidden/>
              </w:rPr>
              <w:fldChar w:fldCharType="separate"/>
            </w:r>
            <w:r w:rsidR="00360C16">
              <w:rPr>
                <w:noProof/>
                <w:webHidden/>
              </w:rPr>
              <w:t>4</w:t>
            </w:r>
            <w:r w:rsidR="00360C16">
              <w:rPr>
                <w:noProof/>
                <w:webHidden/>
              </w:rPr>
              <w:fldChar w:fldCharType="end"/>
            </w:r>
          </w:hyperlink>
        </w:p>
        <w:p w14:paraId="5F0575F5" w14:textId="5A6CAE0F"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82" w:history="1">
            <w:r w:rsidR="00360C16" w:rsidRPr="00796B62">
              <w:rPr>
                <w:rStyle w:val="Hyperlink"/>
                <w:noProof/>
              </w:rPr>
              <w:t>The Landscape of Inclusive Design</w:t>
            </w:r>
            <w:r w:rsidR="00360C16">
              <w:rPr>
                <w:noProof/>
                <w:webHidden/>
              </w:rPr>
              <w:tab/>
            </w:r>
            <w:r w:rsidR="00360C16">
              <w:rPr>
                <w:noProof/>
                <w:webHidden/>
              </w:rPr>
              <w:fldChar w:fldCharType="begin"/>
            </w:r>
            <w:r w:rsidR="00360C16">
              <w:rPr>
                <w:noProof/>
                <w:webHidden/>
              </w:rPr>
              <w:instrText xml:space="preserve"> PAGEREF _Toc163913982 \h </w:instrText>
            </w:r>
            <w:r w:rsidR="00360C16">
              <w:rPr>
                <w:noProof/>
                <w:webHidden/>
              </w:rPr>
            </w:r>
            <w:r w:rsidR="00360C16">
              <w:rPr>
                <w:noProof/>
                <w:webHidden/>
              </w:rPr>
              <w:fldChar w:fldCharType="separate"/>
            </w:r>
            <w:r w:rsidR="00360C16">
              <w:rPr>
                <w:noProof/>
                <w:webHidden/>
              </w:rPr>
              <w:t>5</w:t>
            </w:r>
            <w:r w:rsidR="00360C16">
              <w:rPr>
                <w:noProof/>
                <w:webHidden/>
              </w:rPr>
              <w:fldChar w:fldCharType="end"/>
            </w:r>
          </w:hyperlink>
        </w:p>
        <w:p w14:paraId="6F8B2B77" w14:textId="71093CBB"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3" w:history="1">
            <w:r w:rsidR="00360C16" w:rsidRPr="00796B62">
              <w:rPr>
                <w:rStyle w:val="Hyperlink"/>
                <w:noProof/>
              </w:rPr>
              <w:t>Introduction</w:t>
            </w:r>
            <w:r w:rsidR="00360C16">
              <w:rPr>
                <w:noProof/>
                <w:webHidden/>
              </w:rPr>
              <w:tab/>
            </w:r>
            <w:r w:rsidR="00360C16">
              <w:rPr>
                <w:noProof/>
                <w:webHidden/>
              </w:rPr>
              <w:fldChar w:fldCharType="begin"/>
            </w:r>
            <w:r w:rsidR="00360C16">
              <w:rPr>
                <w:noProof/>
                <w:webHidden/>
              </w:rPr>
              <w:instrText xml:space="preserve"> PAGEREF _Toc163913983 \h </w:instrText>
            </w:r>
            <w:r w:rsidR="00360C16">
              <w:rPr>
                <w:noProof/>
                <w:webHidden/>
              </w:rPr>
            </w:r>
            <w:r w:rsidR="00360C16">
              <w:rPr>
                <w:noProof/>
                <w:webHidden/>
              </w:rPr>
              <w:fldChar w:fldCharType="separate"/>
            </w:r>
            <w:r w:rsidR="00360C16">
              <w:rPr>
                <w:noProof/>
                <w:webHidden/>
              </w:rPr>
              <w:t>5</w:t>
            </w:r>
            <w:r w:rsidR="00360C16">
              <w:rPr>
                <w:noProof/>
                <w:webHidden/>
              </w:rPr>
              <w:fldChar w:fldCharType="end"/>
            </w:r>
          </w:hyperlink>
        </w:p>
        <w:p w14:paraId="490F70E9" w14:textId="497FB40C"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4" w:history="1">
            <w:r w:rsidR="00360C16" w:rsidRPr="00796B62">
              <w:rPr>
                <w:rStyle w:val="Hyperlink"/>
                <w:noProof/>
              </w:rPr>
              <w:t>Problem Statement/Research Question:</w:t>
            </w:r>
            <w:r w:rsidR="00360C16">
              <w:rPr>
                <w:noProof/>
                <w:webHidden/>
              </w:rPr>
              <w:tab/>
            </w:r>
            <w:r w:rsidR="00360C16">
              <w:rPr>
                <w:noProof/>
                <w:webHidden/>
              </w:rPr>
              <w:fldChar w:fldCharType="begin"/>
            </w:r>
            <w:r w:rsidR="00360C16">
              <w:rPr>
                <w:noProof/>
                <w:webHidden/>
              </w:rPr>
              <w:instrText xml:space="preserve"> PAGEREF _Toc163913984 \h </w:instrText>
            </w:r>
            <w:r w:rsidR="00360C16">
              <w:rPr>
                <w:noProof/>
                <w:webHidden/>
              </w:rPr>
            </w:r>
            <w:r w:rsidR="00360C16">
              <w:rPr>
                <w:noProof/>
                <w:webHidden/>
              </w:rPr>
              <w:fldChar w:fldCharType="separate"/>
            </w:r>
            <w:r w:rsidR="00360C16">
              <w:rPr>
                <w:noProof/>
                <w:webHidden/>
              </w:rPr>
              <w:t>5</w:t>
            </w:r>
            <w:r w:rsidR="00360C16">
              <w:rPr>
                <w:noProof/>
                <w:webHidden/>
              </w:rPr>
              <w:fldChar w:fldCharType="end"/>
            </w:r>
          </w:hyperlink>
        </w:p>
        <w:p w14:paraId="706B7E12" w14:textId="58D90E61"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85" w:history="1">
            <w:r w:rsidR="00360C16" w:rsidRPr="00796B62">
              <w:rPr>
                <w:rStyle w:val="Hyperlink"/>
                <w:noProof/>
              </w:rPr>
              <w:t>Unveiling the Edge Case</w:t>
            </w:r>
            <w:r w:rsidR="00360C16">
              <w:rPr>
                <w:noProof/>
                <w:webHidden/>
              </w:rPr>
              <w:tab/>
            </w:r>
            <w:r w:rsidR="00360C16">
              <w:rPr>
                <w:noProof/>
                <w:webHidden/>
              </w:rPr>
              <w:fldChar w:fldCharType="begin"/>
            </w:r>
            <w:r w:rsidR="00360C16">
              <w:rPr>
                <w:noProof/>
                <w:webHidden/>
              </w:rPr>
              <w:instrText xml:space="preserve"> PAGEREF _Toc163913985 \h </w:instrText>
            </w:r>
            <w:r w:rsidR="00360C16">
              <w:rPr>
                <w:noProof/>
                <w:webHidden/>
              </w:rPr>
            </w:r>
            <w:r w:rsidR="00360C16">
              <w:rPr>
                <w:noProof/>
                <w:webHidden/>
              </w:rPr>
              <w:fldChar w:fldCharType="separate"/>
            </w:r>
            <w:r w:rsidR="00360C16">
              <w:rPr>
                <w:noProof/>
                <w:webHidden/>
              </w:rPr>
              <w:t>7</w:t>
            </w:r>
            <w:r w:rsidR="00360C16">
              <w:rPr>
                <w:noProof/>
                <w:webHidden/>
              </w:rPr>
              <w:fldChar w:fldCharType="end"/>
            </w:r>
          </w:hyperlink>
        </w:p>
        <w:p w14:paraId="66D07A2A" w14:textId="4BD20EE3"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6" w:history="1">
            <w:r w:rsidR="00360C16" w:rsidRPr="00796B62">
              <w:rPr>
                <w:rStyle w:val="Hyperlink"/>
                <w:noProof/>
              </w:rPr>
              <w:t>The average person is a statistical myth:</w:t>
            </w:r>
            <w:r w:rsidR="00360C16">
              <w:rPr>
                <w:noProof/>
                <w:webHidden/>
              </w:rPr>
              <w:tab/>
            </w:r>
            <w:r w:rsidR="00360C16">
              <w:rPr>
                <w:noProof/>
                <w:webHidden/>
              </w:rPr>
              <w:fldChar w:fldCharType="begin"/>
            </w:r>
            <w:r w:rsidR="00360C16">
              <w:rPr>
                <w:noProof/>
                <w:webHidden/>
              </w:rPr>
              <w:instrText xml:space="preserve"> PAGEREF _Toc163913986 \h </w:instrText>
            </w:r>
            <w:r w:rsidR="00360C16">
              <w:rPr>
                <w:noProof/>
                <w:webHidden/>
              </w:rPr>
            </w:r>
            <w:r w:rsidR="00360C16">
              <w:rPr>
                <w:noProof/>
                <w:webHidden/>
              </w:rPr>
              <w:fldChar w:fldCharType="separate"/>
            </w:r>
            <w:r w:rsidR="00360C16">
              <w:rPr>
                <w:noProof/>
                <w:webHidden/>
              </w:rPr>
              <w:t>8</w:t>
            </w:r>
            <w:r w:rsidR="00360C16">
              <w:rPr>
                <w:noProof/>
                <w:webHidden/>
              </w:rPr>
              <w:fldChar w:fldCharType="end"/>
            </w:r>
          </w:hyperlink>
        </w:p>
        <w:p w14:paraId="66EB8063" w14:textId="5C13E18B"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7" w:history="1">
            <w:r w:rsidR="00360C16" w:rsidRPr="00796B62">
              <w:rPr>
                <w:rStyle w:val="Hyperlink"/>
                <w:noProof/>
              </w:rPr>
              <w:t>Why Should We Care About Edge Cases?</w:t>
            </w:r>
            <w:r w:rsidR="00360C16">
              <w:rPr>
                <w:noProof/>
                <w:webHidden/>
              </w:rPr>
              <w:tab/>
            </w:r>
            <w:r w:rsidR="00360C16">
              <w:rPr>
                <w:noProof/>
                <w:webHidden/>
              </w:rPr>
              <w:fldChar w:fldCharType="begin"/>
            </w:r>
            <w:r w:rsidR="00360C16">
              <w:rPr>
                <w:noProof/>
                <w:webHidden/>
              </w:rPr>
              <w:instrText xml:space="preserve"> PAGEREF _Toc163913987 \h </w:instrText>
            </w:r>
            <w:r w:rsidR="00360C16">
              <w:rPr>
                <w:noProof/>
                <w:webHidden/>
              </w:rPr>
            </w:r>
            <w:r w:rsidR="00360C16">
              <w:rPr>
                <w:noProof/>
                <w:webHidden/>
              </w:rPr>
              <w:fldChar w:fldCharType="separate"/>
            </w:r>
            <w:r w:rsidR="00360C16">
              <w:rPr>
                <w:noProof/>
                <w:webHidden/>
              </w:rPr>
              <w:t>9</w:t>
            </w:r>
            <w:r w:rsidR="00360C16">
              <w:rPr>
                <w:noProof/>
                <w:webHidden/>
              </w:rPr>
              <w:fldChar w:fldCharType="end"/>
            </w:r>
          </w:hyperlink>
        </w:p>
        <w:p w14:paraId="73A93BB7" w14:textId="32E39973"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8" w:history="1">
            <w:r w:rsidR="00360C16" w:rsidRPr="00796B62">
              <w:rPr>
                <w:rStyle w:val="Hyperlink"/>
                <w:noProof/>
              </w:rPr>
              <w:t>The Uncharted Edges: The Essential Role of Edge Cases in Design</w:t>
            </w:r>
            <w:r w:rsidR="00360C16">
              <w:rPr>
                <w:noProof/>
                <w:webHidden/>
              </w:rPr>
              <w:tab/>
            </w:r>
            <w:r w:rsidR="00360C16">
              <w:rPr>
                <w:noProof/>
                <w:webHidden/>
              </w:rPr>
              <w:fldChar w:fldCharType="begin"/>
            </w:r>
            <w:r w:rsidR="00360C16">
              <w:rPr>
                <w:noProof/>
                <w:webHidden/>
              </w:rPr>
              <w:instrText xml:space="preserve"> PAGEREF _Toc163913988 \h </w:instrText>
            </w:r>
            <w:r w:rsidR="00360C16">
              <w:rPr>
                <w:noProof/>
                <w:webHidden/>
              </w:rPr>
            </w:r>
            <w:r w:rsidR="00360C16">
              <w:rPr>
                <w:noProof/>
                <w:webHidden/>
              </w:rPr>
              <w:fldChar w:fldCharType="separate"/>
            </w:r>
            <w:r w:rsidR="00360C16">
              <w:rPr>
                <w:noProof/>
                <w:webHidden/>
              </w:rPr>
              <w:t>9</w:t>
            </w:r>
            <w:r w:rsidR="00360C16">
              <w:rPr>
                <w:noProof/>
                <w:webHidden/>
              </w:rPr>
              <w:fldChar w:fldCharType="end"/>
            </w:r>
          </w:hyperlink>
        </w:p>
        <w:p w14:paraId="3E64CEF2" w14:textId="04CC8873" w:rsidR="00360C16" w:rsidRDefault="00C45872">
          <w:pPr>
            <w:pStyle w:val="TOC3"/>
            <w:tabs>
              <w:tab w:val="right" w:leader="dot" w:pos="9350"/>
            </w:tabs>
            <w:rPr>
              <w:rFonts w:eastAsiaTheme="minorEastAsia" w:cstheme="minorBidi"/>
              <w:noProof/>
              <w:kern w:val="2"/>
              <w:sz w:val="24"/>
              <w:szCs w:val="24"/>
              <w:lang w:val="en-US"/>
              <w14:ligatures w14:val="standardContextual"/>
            </w:rPr>
          </w:pPr>
          <w:hyperlink w:anchor="_Toc163913989" w:history="1">
            <w:r w:rsidR="00360C16" w:rsidRPr="00796B62">
              <w:rPr>
                <w:rStyle w:val="Hyperlink"/>
                <w:noProof/>
              </w:rPr>
              <w:t>Crafting the Edge Case: A Journey Beyond Assumptions</w:t>
            </w:r>
            <w:r w:rsidR="00360C16">
              <w:rPr>
                <w:noProof/>
                <w:webHidden/>
              </w:rPr>
              <w:tab/>
            </w:r>
            <w:r w:rsidR="00360C16">
              <w:rPr>
                <w:noProof/>
                <w:webHidden/>
              </w:rPr>
              <w:fldChar w:fldCharType="begin"/>
            </w:r>
            <w:r w:rsidR="00360C16">
              <w:rPr>
                <w:noProof/>
                <w:webHidden/>
              </w:rPr>
              <w:instrText xml:space="preserve"> PAGEREF _Toc163913989 \h </w:instrText>
            </w:r>
            <w:r w:rsidR="00360C16">
              <w:rPr>
                <w:noProof/>
                <w:webHidden/>
              </w:rPr>
            </w:r>
            <w:r w:rsidR="00360C16">
              <w:rPr>
                <w:noProof/>
                <w:webHidden/>
              </w:rPr>
              <w:fldChar w:fldCharType="separate"/>
            </w:r>
            <w:r w:rsidR="00360C16">
              <w:rPr>
                <w:noProof/>
                <w:webHidden/>
              </w:rPr>
              <w:t>10</w:t>
            </w:r>
            <w:r w:rsidR="00360C16">
              <w:rPr>
                <w:noProof/>
                <w:webHidden/>
              </w:rPr>
              <w:fldChar w:fldCharType="end"/>
            </w:r>
          </w:hyperlink>
        </w:p>
        <w:p w14:paraId="3C63F04F" w14:textId="3207EC84"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90" w:history="1">
            <w:r w:rsidR="00360C16" w:rsidRPr="00796B62">
              <w:rPr>
                <w:rStyle w:val="Hyperlink"/>
                <w:noProof/>
              </w:rPr>
              <w:t>Embracing the Edge for a More Inclusive Future</w:t>
            </w:r>
            <w:r w:rsidR="00360C16">
              <w:rPr>
                <w:noProof/>
                <w:webHidden/>
              </w:rPr>
              <w:tab/>
            </w:r>
            <w:r w:rsidR="00360C16">
              <w:rPr>
                <w:noProof/>
                <w:webHidden/>
              </w:rPr>
              <w:fldChar w:fldCharType="begin"/>
            </w:r>
            <w:r w:rsidR="00360C16">
              <w:rPr>
                <w:noProof/>
                <w:webHidden/>
              </w:rPr>
              <w:instrText xml:space="preserve"> PAGEREF _Toc163913990 \h </w:instrText>
            </w:r>
            <w:r w:rsidR="00360C16">
              <w:rPr>
                <w:noProof/>
                <w:webHidden/>
              </w:rPr>
            </w:r>
            <w:r w:rsidR="00360C16">
              <w:rPr>
                <w:noProof/>
                <w:webHidden/>
              </w:rPr>
              <w:fldChar w:fldCharType="separate"/>
            </w:r>
            <w:r w:rsidR="00360C16">
              <w:rPr>
                <w:noProof/>
                <w:webHidden/>
              </w:rPr>
              <w:t>12</w:t>
            </w:r>
            <w:r w:rsidR="00360C16">
              <w:rPr>
                <w:noProof/>
                <w:webHidden/>
              </w:rPr>
              <w:fldChar w:fldCharType="end"/>
            </w:r>
          </w:hyperlink>
        </w:p>
        <w:p w14:paraId="6106CABB" w14:textId="72AE1E67"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91" w:history="1">
            <w:r w:rsidR="00360C16" w:rsidRPr="00796B62">
              <w:rPr>
                <w:rStyle w:val="Hyperlink"/>
                <w:noProof/>
              </w:rPr>
              <w:t>Conclusion:</w:t>
            </w:r>
            <w:r w:rsidR="00360C16">
              <w:rPr>
                <w:noProof/>
                <w:webHidden/>
              </w:rPr>
              <w:tab/>
            </w:r>
            <w:r w:rsidR="00360C16">
              <w:rPr>
                <w:noProof/>
                <w:webHidden/>
              </w:rPr>
              <w:fldChar w:fldCharType="begin"/>
            </w:r>
            <w:r w:rsidR="00360C16">
              <w:rPr>
                <w:noProof/>
                <w:webHidden/>
              </w:rPr>
              <w:instrText xml:space="preserve"> PAGEREF _Toc163913991 \h </w:instrText>
            </w:r>
            <w:r w:rsidR="00360C16">
              <w:rPr>
                <w:noProof/>
                <w:webHidden/>
              </w:rPr>
            </w:r>
            <w:r w:rsidR="00360C16">
              <w:rPr>
                <w:noProof/>
                <w:webHidden/>
              </w:rPr>
              <w:fldChar w:fldCharType="separate"/>
            </w:r>
            <w:r w:rsidR="00360C16">
              <w:rPr>
                <w:noProof/>
                <w:webHidden/>
              </w:rPr>
              <w:t>13</w:t>
            </w:r>
            <w:r w:rsidR="00360C16">
              <w:rPr>
                <w:noProof/>
                <w:webHidden/>
              </w:rPr>
              <w:fldChar w:fldCharType="end"/>
            </w:r>
          </w:hyperlink>
        </w:p>
        <w:p w14:paraId="5C9C6570" w14:textId="39CF627D" w:rsidR="00360C16" w:rsidRDefault="00C45872">
          <w:pPr>
            <w:pStyle w:val="TOC2"/>
            <w:tabs>
              <w:tab w:val="right" w:leader="dot" w:pos="9350"/>
            </w:tabs>
            <w:rPr>
              <w:rFonts w:eastAsiaTheme="minorEastAsia" w:cstheme="minorBidi"/>
              <w:b w:val="0"/>
              <w:bCs w:val="0"/>
              <w:noProof/>
              <w:kern w:val="2"/>
              <w:sz w:val="24"/>
              <w:szCs w:val="24"/>
              <w:lang w:val="en-US"/>
              <w14:ligatures w14:val="standardContextual"/>
            </w:rPr>
          </w:pPr>
          <w:hyperlink w:anchor="_Toc163913992" w:history="1">
            <w:r w:rsidR="00360C16" w:rsidRPr="00796B62">
              <w:rPr>
                <w:rStyle w:val="Hyperlink"/>
                <w:noProof/>
              </w:rPr>
              <w:t>References:</w:t>
            </w:r>
            <w:r w:rsidR="00360C16">
              <w:rPr>
                <w:noProof/>
                <w:webHidden/>
              </w:rPr>
              <w:tab/>
            </w:r>
            <w:r w:rsidR="00360C16">
              <w:rPr>
                <w:noProof/>
                <w:webHidden/>
              </w:rPr>
              <w:fldChar w:fldCharType="begin"/>
            </w:r>
            <w:r w:rsidR="00360C16">
              <w:rPr>
                <w:noProof/>
                <w:webHidden/>
              </w:rPr>
              <w:instrText xml:space="preserve"> PAGEREF _Toc163913992 \h </w:instrText>
            </w:r>
            <w:r w:rsidR="00360C16">
              <w:rPr>
                <w:noProof/>
                <w:webHidden/>
              </w:rPr>
            </w:r>
            <w:r w:rsidR="00360C16">
              <w:rPr>
                <w:noProof/>
                <w:webHidden/>
              </w:rPr>
              <w:fldChar w:fldCharType="separate"/>
            </w:r>
            <w:r w:rsidR="00360C16">
              <w:rPr>
                <w:noProof/>
                <w:webHidden/>
              </w:rPr>
              <w:t>14</w:t>
            </w:r>
            <w:r w:rsidR="00360C16">
              <w:rPr>
                <w:noProof/>
                <w:webHidden/>
              </w:rPr>
              <w:fldChar w:fldCharType="end"/>
            </w:r>
          </w:hyperlink>
        </w:p>
        <w:p w14:paraId="3D1FA69E" w14:textId="76EC5D0A" w:rsidR="00CE6BE4" w:rsidRDefault="00CE6BE4" w:rsidP="00A044B7">
          <w:r>
            <w:rPr>
              <w:b/>
              <w:bCs/>
              <w:noProof/>
            </w:rPr>
            <w:fldChar w:fldCharType="end"/>
          </w:r>
        </w:p>
      </w:sdtContent>
    </w:sdt>
    <w:p w14:paraId="1433DB3C" w14:textId="41503525" w:rsidR="00CE6BE4" w:rsidRDefault="00CE6BE4" w:rsidP="00A044B7">
      <w:pPr>
        <w:rPr>
          <w:sz w:val="32"/>
          <w:szCs w:val="32"/>
        </w:rPr>
      </w:pPr>
      <w:r>
        <w:br w:type="page"/>
      </w:r>
    </w:p>
    <w:p w14:paraId="051A0BBF" w14:textId="7058A80D" w:rsidR="009E3CD4" w:rsidRDefault="00CC3562" w:rsidP="00A044B7">
      <w:pPr>
        <w:pStyle w:val="Heading2"/>
      </w:pPr>
      <w:bookmarkStart w:id="2" w:name="_Toc163913980"/>
      <w:r>
        <w:lastRenderedPageBreak/>
        <w:t>Abstract:</w:t>
      </w:r>
      <w:bookmarkEnd w:id="2"/>
      <w:r>
        <w:t xml:space="preserve"> </w:t>
      </w:r>
    </w:p>
    <w:p w14:paraId="5906676D" w14:textId="403C9063" w:rsidR="00CE6BE4" w:rsidRDefault="00D42C7E" w:rsidP="00D42C7E">
      <w:pPr>
        <w:rPr>
          <w:sz w:val="32"/>
          <w:szCs w:val="32"/>
        </w:rPr>
      </w:pPr>
      <w:r>
        <w:rPr>
          <w:shd w:val="clear" w:color="auto" w:fill="FFFFFF"/>
        </w:rPr>
        <w:t>In this article, Cassandra Collins and Mohsen Mahjoobnia critique the traditional approach of designing for the "average user" and emphasize the importance of considering 'edge cases'—individuals who fall outside the standard user profiles. The authors argue that by focusing on these outliers, designers can create innovative and accessible solutions that cater to a broader spectrum of human diversity. Advocating a holistic approach, Collins and Mahjoobnia integrate inclusive design with artificial intelligence (AI) technologies to challenge conventional design paradigms. They emphasize the significance of designing for edge cases, advocating for personalized, empathetic solutions that are deeply rooted in an understanding of diverse human needs. By merging AI with human-centered design principles, they anticipate a future where inclusive design promotes societal equity and empathy.</w:t>
      </w:r>
      <w:r w:rsidR="00CE6BE4">
        <w:br w:type="page"/>
      </w:r>
    </w:p>
    <w:p w14:paraId="00000003" w14:textId="3820AFD6" w:rsidR="00451452" w:rsidRPr="002C02E8" w:rsidRDefault="00C75D8C" w:rsidP="00A044B7">
      <w:pPr>
        <w:pStyle w:val="Heading2"/>
      </w:pPr>
      <w:bookmarkStart w:id="3" w:name="_Toc163913981"/>
      <w:r w:rsidRPr="002C02E8">
        <w:lastRenderedPageBreak/>
        <w:t>Definitions:</w:t>
      </w:r>
      <w:bookmarkEnd w:id="3"/>
    </w:p>
    <w:p w14:paraId="782B3C53" w14:textId="13A56C4F" w:rsidR="00E3042B" w:rsidRPr="002C02E8" w:rsidRDefault="00C73E1D" w:rsidP="00A044B7">
      <w:pPr>
        <w:pStyle w:val="ListParagraph"/>
        <w:numPr>
          <w:ilvl w:val="0"/>
          <w:numId w:val="8"/>
        </w:numPr>
      </w:pPr>
      <w:r w:rsidRPr="002C02E8">
        <w:rPr>
          <w:b/>
          <w:bCs/>
        </w:rPr>
        <w:t>Inclusive</w:t>
      </w:r>
      <w:r w:rsidR="00C75D8C" w:rsidRPr="002C02E8">
        <w:rPr>
          <w:b/>
          <w:bCs/>
        </w:rPr>
        <w:t xml:space="preserve"> Design</w:t>
      </w:r>
      <w:r w:rsidR="00C75D8C" w:rsidRPr="002C02E8">
        <w:rPr>
          <w:b/>
        </w:rPr>
        <w:t>:</w:t>
      </w:r>
      <w:r w:rsidR="00C75D8C" w:rsidRPr="002C02E8">
        <w:t xml:space="preserve"> Inclusive design is a holistic approach </w:t>
      </w:r>
      <w:r w:rsidR="007D3A1A">
        <w:t>ensuring</w:t>
      </w:r>
      <w:r w:rsidR="00C75D8C" w:rsidRPr="002C02E8">
        <w:t xml:space="preserve"> </w:t>
      </w:r>
      <w:r w:rsidR="00A725DB">
        <w:t xml:space="preserve">all </w:t>
      </w:r>
      <w:r w:rsidR="00C75D8C" w:rsidRPr="002C02E8">
        <w:t xml:space="preserve">products, services, and environments are </w:t>
      </w:r>
      <w:r w:rsidR="00A044B7">
        <w:t>accessible to everyone</w:t>
      </w:r>
      <w:r w:rsidR="00C75D8C" w:rsidRPr="002C02E8">
        <w:t xml:space="preserve">, recognizing </w:t>
      </w:r>
      <w:r w:rsidR="00A4622B">
        <w:t xml:space="preserve">diverse </w:t>
      </w:r>
      <w:r w:rsidR="00C75D8C" w:rsidRPr="002C02E8">
        <w:t>abili</w:t>
      </w:r>
      <w:r w:rsidR="00A4622B">
        <w:t>ties</w:t>
      </w:r>
      <w:r w:rsidR="00C75D8C" w:rsidRPr="002C02E8">
        <w:t>, language, culture, gender, age,</w:t>
      </w:r>
      <w:r w:rsidR="00FB50E3" w:rsidRPr="002C02E8">
        <w:t xml:space="preserve"> </w:t>
      </w:r>
      <w:r w:rsidR="00C75D8C" w:rsidRPr="002C02E8">
        <w:t xml:space="preserve">and </w:t>
      </w:r>
      <w:r w:rsidR="00A044B7">
        <w:t>culture</w:t>
      </w:r>
      <w:r w:rsidR="00C75D8C" w:rsidRPr="002C02E8">
        <w:t>. A comprehensive understanding can be found in the book "Inclusive Design: Designing and Developing Accessible Environments" (Rob Imrie, Peter Hall, Taylor &amp; Francis,</w:t>
      </w:r>
      <w:r w:rsidR="00A349B0" w:rsidRPr="002C02E8">
        <w:t xml:space="preserve"> </w:t>
      </w:r>
      <w:r w:rsidR="00C75D8C" w:rsidRPr="002C02E8">
        <w:t>2003)</w:t>
      </w:r>
      <w:r w:rsidRPr="002C02E8">
        <w:br/>
      </w:r>
    </w:p>
    <w:p w14:paraId="00000005" w14:textId="57B1C584" w:rsidR="00451452" w:rsidRPr="002C02E8" w:rsidRDefault="00C73E1D" w:rsidP="00A044B7">
      <w:pPr>
        <w:pStyle w:val="ListParagraph"/>
        <w:numPr>
          <w:ilvl w:val="0"/>
          <w:numId w:val="8"/>
        </w:numPr>
      </w:pPr>
      <w:r w:rsidRPr="002C02E8">
        <w:rPr>
          <w:b/>
          <w:bCs/>
        </w:rPr>
        <w:t>Edge</w:t>
      </w:r>
      <w:r w:rsidR="00C75D8C" w:rsidRPr="002C02E8">
        <w:rPr>
          <w:b/>
          <w:bCs/>
        </w:rPr>
        <w:t xml:space="preserve"> Case:</w:t>
      </w:r>
      <w:r w:rsidR="00C75D8C" w:rsidRPr="002C02E8">
        <w:t xml:space="preserve"> An edge case is a boundary case of one parameter that clearly separates from the norm or average. It represents scenarios or individuals that deviate from the standard, often being outliers. Their needs are not met by standard design processes that target the middle of a bell curve</w:t>
      </w:r>
      <w:r w:rsidR="00FB50E3" w:rsidRPr="002C02E8">
        <w:rPr>
          <w:rStyle w:val="FootnoteReference"/>
        </w:rPr>
        <w:footnoteReference w:id="2"/>
      </w:r>
      <w:r w:rsidR="00C75D8C" w:rsidRPr="002C02E8">
        <w:t xml:space="preserve">. </w:t>
      </w:r>
      <w:r w:rsidRPr="002C02E8">
        <w:br/>
      </w:r>
    </w:p>
    <w:p w14:paraId="40D6C93F" w14:textId="26730CCB" w:rsidR="00C73E1D" w:rsidRPr="002C02E8" w:rsidRDefault="00C73E1D" w:rsidP="00A044B7">
      <w:pPr>
        <w:pStyle w:val="ListParagraph"/>
        <w:numPr>
          <w:ilvl w:val="0"/>
          <w:numId w:val="8"/>
        </w:numPr>
      </w:pPr>
      <w:r w:rsidRPr="002C02E8">
        <w:rPr>
          <w:b/>
          <w:bCs/>
        </w:rPr>
        <w:t>Average</w:t>
      </w:r>
      <w:r w:rsidR="00C75D8C" w:rsidRPr="002C02E8">
        <w:rPr>
          <w:b/>
          <w:bCs/>
        </w:rPr>
        <w:t xml:space="preserve"> User:</w:t>
      </w:r>
      <w:r w:rsidR="00C75D8C" w:rsidRPr="002C02E8">
        <w:t xml:space="preserve"> </w:t>
      </w:r>
      <w:r w:rsidR="00984531" w:rsidRPr="00984531">
        <w:t>Traditionally refers to the most common user characteristics. Designs based only on this group exclude many, as discussed in Todd Rose’s "The End of Average</w:t>
      </w:r>
      <w:r w:rsidR="00C75D8C" w:rsidRPr="00984531">
        <w:t>"</w:t>
      </w:r>
      <w:r w:rsidR="00790BD2" w:rsidRPr="00984531">
        <w:t>,</w:t>
      </w:r>
      <w:r w:rsidR="00C75D8C" w:rsidRPr="00984531">
        <w:t xml:space="preserve"> </w:t>
      </w:r>
      <w:r w:rsidR="00C75D8C" w:rsidRPr="002C02E8">
        <w:t>where he argues that such designs inherently exclude those who don't fit into preconceived molds</w:t>
      </w:r>
      <w:r w:rsidR="00AC1FF2" w:rsidRPr="002C02E8">
        <w:rPr>
          <w:rStyle w:val="FootnoteReference"/>
        </w:rPr>
        <w:footnoteReference w:id="3"/>
      </w:r>
      <w:r w:rsidR="00C75D8C" w:rsidRPr="002C02E8">
        <w:t xml:space="preserve"> (</w:t>
      </w:r>
      <w:r w:rsidR="00AC1FF2" w:rsidRPr="002C02E8">
        <w:t>Chassin, Kosecoff, Park, et al</w:t>
      </w:r>
      <w:r w:rsidR="00CA256A">
        <w:t>)</w:t>
      </w:r>
      <w:r w:rsidR="00AC1FF2" w:rsidRPr="002C02E8">
        <w:t xml:space="preserve"> </w:t>
      </w:r>
      <w:r w:rsidRPr="002C02E8">
        <w:br/>
      </w:r>
    </w:p>
    <w:p w14:paraId="64D25A3A" w14:textId="595823A3" w:rsidR="002F4693" w:rsidRPr="002C02E8" w:rsidRDefault="002F4693" w:rsidP="00A044B7">
      <w:pPr>
        <w:pStyle w:val="ListParagraph"/>
        <w:numPr>
          <w:ilvl w:val="0"/>
          <w:numId w:val="8"/>
        </w:numPr>
      </w:pPr>
      <w:r w:rsidRPr="002C02E8">
        <w:rPr>
          <w:b/>
          <w:bCs/>
        </w:rPr>
        <w:t>Artificial Intelligence (AI)</w:t>
      </w:r>
      <w:r w:rsidRPr="002C02E8">
        <w:t xml:space="preserve"> - </w:t>
      </w:r>
      <w:r w:rsidR="00984531" w:rsidRPr="00984531">
        <w:t>Technology that performs tasks requiring human intelligence, such as</w:t>
      </w:r>
      <w:r w:rsidRPr="00984531">
        <w:t>, visual</w:t>
      </w:r>
      <w:r w:rsidRPr="002C02E8">
        <w:t xml:space="preserve"> perception, speech recognition, decision-making and translation between languages</w:t>
      </w:r>
      <w:r w:rsidRPr="002C02E8">
        <w:rPr>
          <w:rStyle w:val="FootnoteReference"/>
        </w:rPr>
        <w:footnoteReference w:id="4"/>
      </w:r>
    </w:p>
    <w:p w14:paraId="00000008" w14:textId="77777777" w:rsidR="00451452" w:rsidRPr="002C02E8" w:rsidRDefault="00C75D8C" w:rsidP="00A044B7">
      <w:pPr>
        <w:pStyle w:val="Heading2"/>
      </w:pPr>
      <w:bookmarkStart w:id="4" w:name="_bciig42e8ab6" w:colFirst="0" w:colLast="0"/>
      <w:bookmarkStart w:id="5" w:name="_Toc163913982"/>
      <w:bookmarkEnd w:id="4"/>
      <w:r w:rsidRPr="002C02E8">
        <w:lastRenderedPageBreak/>
        <w:t>The Landscape of Inclusive Design</w:t>
      </w:r>
      <w:bookmarkEnd w:id="5"/>
    </w:p>
    <w:p w14:paraId="00000009" w14:textId="3E6D0F07" w:rsidR="00451452" w:rsidRPr="002C02E8" w:rsidRDefault="00C75D8C" w:rsidP="00A044B7">
      <w:pPr>
        <w:pStyle w:val="Heading3"/>
      </w:pPr>
      <w:bookmarkStart w:id="6" w:name="_bv34om7yl1e1" w:colFirst="0" w:colLast="0"/>
      <w:bookmarkStart w:id="7" w:name="_Toc163913983"/>
      <w:bookmarkEnd w:id="6"/>
      <w:r w:rsidRPr="002C02E8">
        <w:t>Introduction</w:t>
      </w:r>
      <w:bookmarkEnd w:id="7"/>
    </w:p>
    <w:p w14:paraId="22BB85E9" w14:textId="77777777" w:rsidR="007546E3" w:rsidRPr="007546E3" w:rsidRDefault="007546E3" w:rsidP="007546E3">
      <w:r w:rsidRPr="007546E3">
        <w:t>In the ever-evolving field of design, the need for inclusivity to encompass the diverse spectrum of human experiences is increasingly recognized. Traditional methods like Universal Design tend to center on the 'typical' user, often neglecting those known as ‘edge cases’ or ‘edge users,’ who offer unique perspectives and innovative potential. Understanding and focusing on these edge cases is crucial as they play a pivotal role in broadening the scope of inclusivity. This introduction explores why their inclusion is essential and how it can lead to more innovative and accessible solutions.</w:t>
      </w:r>
    </w:p>
    <w:p w14:paraId="4E037AF6" w14:textId="58BA7B33" w:rsidR="00724FDB" w:rsidRDefault="00724FDB" w:rsidP="00A044B7">
      <w:r w:rsidRPr="00724FDB">
        <w:t>Using AI and co-design, we can achieve truly inclusive, accessible solutions</w:t>
      </w:r>
      <w:r w:rsidR="00984531">
        <w:t xml:space="preserve"> addressing user needs, exceeding old design limits</w:t>
      </w:r>
      <w:r w:rsidRPr="00724FDB">
        <w:t>.</w:t>
      </w:r>
      <w:r w:rsidRPr="008F3BC4">
        <w:t xml:space="preserve"> </w:t>
      </w:r>
      <w:r w:rsidR="002010BB">
        <w:t>Educational</w:t>
      </w:r>
      <w:r w:rsidR="008F3BC4" w:rsidRPr="008F3BC4">
        <w:t xml:space="preserve"> software</w:t>
      </w:r>
      <w:r w:rsidR="002010BB">
        <w:t>, for on</w:t>
      </w:r>
      <w:r w:rsidR="002010BB" w:rsidRPr="00372B91">
        <w:t>e,</w:t>
      </w:r>
      <w:r w:rsidR="008F3BC4" w:rsidRPr="00372B91">
        <w:t xml:space="preserve"> </w:t>
      </w:r>
      <w:r w:rsidR="00372B91" w:rsidRPr="00372B91">
        <w:t>can adjust content for varying needs such as dyslexia or visual impairments</w:t>
      </w:r>
      <w:r w:rsidR="008F3BC4" w:rsidRPr="00372B91">
        <w:t>.</w:t>
      </w:r>
      <w:r w:rsidR="008F3BC4" w:rsidRPr="008F3BC4">
        <w:t xml:space="preserve"> Yet, it’s vital to keep a human-centered approach in AI applications to ensure they remain relevant and meaningful.</w:t>
      </w:r>
    </w:p>
    <w:p w14:paraId="0000000B" w14:textId="0C12F311" w:rsidR="00451452" w:rsidRPr="002C02E8" w:rsidRDefault="00C75D8C" w:rsidP="00A044B7">
      <w:pPr>
        <w:pStyle w:val="Heading3"/>
      </w:pPr>
      <w:bookmarkStart w:id="8" w:name="_Toc163913984"/>
      <w:r w:rsidRPr="002C02E8">
        <w:t>Problem Statement/Research Question:</w:t>
      </w:r>
      <w:bookmarkEnd w:id="8"/>
    </w:p>
    <w:p w14:paraId="5B2C2310" w14:textId="77777777" w:rsidR="00A62870" w:rsidRPr="00A62870" w:rsidRDefault="00A62870" w:rsidP="00A62870">
      <w:r w:rsidRPr="00A62870">
        <w:t>Despite the known benefits, inclusivity often loses its emphasis outside specialized domains. This paper seeks to demonstrate that anyone can represent an edge case depending on the context and promotes broader adoption of inclusive design practices. It questions how industry, society, and individuals can benefit from prioritizing edge users.</w:t>
      </w:r>
    </w:p>
    <w:p w14:paraId="0000000F" w14:textId="3A68A26E" w:rsidR="00451452" w:rsidRPr="002C02E8" w:rsidRDefault="00C75D8C" w:rsidP="00A044B7">
      <w:r w:rsidRPr="002C02E8">
        <w:t>We shall commence with a succinct exposition of the end of average</w:t>
      </w:r>
      <w:r w:rsidR="002B3548" w:rsidRPr="002C02E8">
        <w:t xml:space="preserve"> (Ross 2015)</w:t>
      </w:r>
      <w:r w:rsidRPr="002C02E8">
        <w:t>, the bell curve, and the starburst model</w:t>
      </w:r>
      <w:r w:rsidR="002B3548" w:rsidRPr="002C02E8">
        <w:rPr>
          <w:rStyle w:val="FootnoteReference"/>
        </w:rPr>
        <w:footnoteReference w:id="5"/>
      </w:r>
      <w:r w:rsidRPr="002C02E8">
        <w:t xml:space="preserve"> of data distribution, subsequently delving into a more comprehensive discussion in subsequent sections.</w:t>
      </w:r>
    </w:p>
    <w:p w14:paraId="00000010" w14:textId="77777777" w:rsidR="00451452" w:rsidRPr="002C02E8" w:rsidRDefault="00C75D8C" w:rsidP="00A044B7">
      <w:pPr>
        <w:pStyle w:val="Heading4"/>
      </w:pPr>
      <w:bookmarkStart w:id="9" w:name="_thyat9nzp1s7" w:colFirst="0" w:colLast="0"/>
      <w:bookmarkEnd w:id="9"/>
      <w:r w:rsidRPr="002C02E8">
        <w:lastRenderedPageBreak/>
        <w:t>The Bell Curve and the far side of the Data:</w:t>
      </w:r>
    </w:p>
    <w:p w14:paraId="00000011" w14:textId="0CAE64FC" w:rsidR="00451452" w:rsidRPr="002C02E8" w:rsidRDefault="008F3BC4" w:rsidP="00A044B7">
      <w:r>
        <w:rPr>
          <w:rFonts w:ascii="Segoe UI" w:hAnsi="Segoe UI" w:cs="Segoe UI"/>
          <w:color w:val="0D0D0D"/>
          <w:shd w:val="clear" w:color="auto" w:fill="FFFFFF"/>
        </w:rPr>
        <w:t xml:space="preserve">Inclusive design aims to make products and environments accessible to all, including those often ignored or marginalized in traditional design processes. </w:t>
      </w:r>
      <w:r w:rsidR="00C75D8C" w:rsidRPr="002C02E8">
        <w:t xml:space="preserve">It recognizes the full range of human diversity with respect to ability, language, culture, gender, age, and other forms of human difference </w:t>
      </w:r>
      <w:r w:rsidR="002B3548" w:rsidRPr="002C02E8">
        <w:t>(</w:t>
      </w:r>
      <w:hyperlink r:id="rId11" w:anchor=":~:text=Inclusive%20design%20is%20design%20that,other%20forms%20of%20human%20difference.">
        <w:r w:rsidR="002B3548" w:rsidRPr="002C02E8">
          <w:rPr>
            <w:color w:val="0563C1"/>
            <w:u w:val="single"/>
          </w:rPr>
          <w:t>Philosophy - Inclusive Design Research Centre</w:t>
        </w:r>
      </w:hyperlink>
      <w:r w:rsidR="002B3548" w:rsidRPr="002C02E8">
        <w:t xml:space="preserve">). </w:t>
      </w:r>
    </w:p>
    <w:p w14:paraId="00000012" w14:textId="6C28E945" w:rsidR="00451452" w:rsidRPr="002C02E8" w:rsidRDefault="00C75D8C" w:rsidP="00A044B7">
      <w:r w:rsidRPr="002C02E8">
        <w:t>Jutta Treviranus, the Director of the Inclusive Design Research Centre, in her article, "Inclusive Design: The Bell Curve, the Starburst and the Virtuous Tornado." paints a vivid picture of the diverse landscape of human needs and characteristics, challenging conventional design paradigms. In this article, we delve deeper into the concept of the "edge case" or the "edge user" within the framework of inclusive design; from the Canadian School of Inclusive Design</w:t>
      </w:r>
      <w:r w:rsidR="002B3548" w:rsidRPr="002C02E8">
        <w:rPr>
          <w:vertAlign w:val="superscript"/>
        </w:rPr>
        <w:footnoteReference w:id="6"/>
      </w:r>
      <w:r w:rsidR="002B3548" w:rsidRPr="002C02E8">
        <w:rPr>
          <w:rFonts w:ascii="Times New Roman" w:eastAsia="Times New Roman" w:hAnsi="Times New Roman" w:cs="Times New Roman"/>
        </w:rPr>
        <w:t xml:space="preserve">. </w:t>
      </w:r>
    </w:p>
    <w:p w14:paraId="00000013" w14:textId="31C87943" w:rsidR="00451452" w:rsidRPr="002C02E8" w:rsidRDefault="00C75D8C" w:rsidP="00A044B7">
      <w:r w:rsidRPr="00E427FD">
        <w:rPr>
          <w:b/>
          <w:bCs/>
        </w:rPr>
        <w:t>The ID mindset</w:t>
      </w:r>
      <w:r w:rsidR="008F44BA" w:rsidRPr="00A9628B">
        <w:rPr>
          <w:rStyle w:val="FootnoteReference"/>
        </w:rPr>
        <w:footnoteReference w:id="7"/>
      </w:r>
      <w:r w:rsidR="008F44BA" w:rsidRPr="00E427FD">
        <w:rPr>
          <w:b/>
          <w:bCs/>
        </w:rPr>
        <w:t xml:space="preserve"> </w:t>
      </w:r>
      <w:r w:rsidRPr="00E427FD">
        <w:rPr>
          <w:b/>
          <w:bCs/>
        </w:rPr>
        <w:t>emphasizes on the value of recognizing human diversity as a core strength</w:t>
      </w:r>
      <w:r w:rsidRPr="002C02E8">
        <w:t xml:space="preserve">. </w:t>
      </w:r>
      <w:r w:rsidR="00CC758C">
        <w:t>It</w:t>
      </w:r>
      <w:r w:rsidR="001229CE" w:rsidRPr="002C02E8">
        <w:t xml:space="preserve"> values human diversity as essential, influencing the development of comprehensive policies and systems. Franklin (1999) highlights, it extends beyond mere procedures to embody a transformative way of thinking. </w:t>
      </w:r>
      <w:r w:rsidRPr="002C02E8">
        <w:t xml:space="preserve">This perspective resonates with the holistic approach of inclusive design, which integrates design with </w:t>
      </w:r>
      <w:r w:rsidRPr="002C02E8">
        <w:lastRenderedPageBreak/>
        <w:t xml:space="preserve">the broader socio-technological landscape, advocating for diversity and moving towards a more equitable and emphatic society. </w:t>
      </w:r>
      <w:r w:rsidR="001229CE" w:rsidRPr="002C02E8">
        <w:t xml:space="preserve"> </w:t>
      </w:r>
    </w:p>
    <w:p w14:paraId="00000014" w14:textId="72E0D415" w:rsidR="00451452" w:rsidRPr="002C02E8" w:rsidRDefault="00451452" w:rsidP="00A044B7"/>
    <w:p w14:paraId="00000015" w14:textId="06E7DB75" w:rsidR="00451452" w:rsidRPr="002C02E8" w:rsidRDefault="00C75D8C" w:rsidP="00A044B7">
      <w:pPr>
        <w:pStyle w:val="Heading2"/>
      </w:pPr>
      <w:bookmarkStart w:id="10" w:name="_4nlrjab4e0bd" w:colFirst="0" w:colLast="0"/>
      <w:bookmarkStart w:id="11" w:name="_Toc163913985"/>
      <w:bookmarkEnd w:id="10"/>
      <w:r w:rsidRPr="002C02E8">
        <w:t>Unveiling the Edge Case</w:t>
      </w:r>
      <w:bookmarkEnd w:id="11"/>
    </w:p>
    <w:p w14:paraId="00000016" w14:textId="596FB821" w:rsidR="00451452" w:rsidRPr="002C02E8" w:rsidRDefault="00C75D8C" w:rsidP="00A044B7">
      <w:r w:rsidRPr="002C02E8">
        <w:t xml:space="preserve">In the vast universe of design, the bell curve represents the majority, the "average." However, </w:t>
      </w:r>
      <w:r w:rsidR="00CC758C">
        <w:t>there are</w:t>
      </w:r>
      <w:r w:rsidRPr="002C02E8">
        <w:t xml:space="preserve"> outliers</w:t>
      </w:r>
      <w:r w:rsidR="004949B2">
        <w:t xml:space="preserve">. </w:t>
      </w:r>
      <w:r w:rsidR="004949B2" w:rsidRPr="002C02E8">
        <w:t xml:space="preserve">Treviranus describes these edge cases as those "individuals or groups that are outliers in some way, and whose needs are not met by the standard design process that targets the middle of a bell curve" (Treviranus, 2019). </w:t>
      </w:r>
      <w:r w:rsidRPr="002C02E8">
        <w:t>These individuals</w:t>
      </w:r>
      <w:r w:rsidR="004949B2">
        <w:t xml:space="preserve"> are </w:t>
      </w:r>
      <w:r w:rsidRPr="002C02E8">
        <w:t>defined by circumstances such as disability, aging, linguistic proficiency, or limited access to technology.</w:t>
      </w:r>
    </w:p>
    <w:p w14:paraId="00000017" w14:textId="2DF7B822" w:rsidR="00451452" w:rsidRPr="002C02E8" w:rsidRDefault="00C75D8C" w:rsidP="00A044B7">
      <w:r w:rsidRPr="002C02E8">
        <w:t>These outliers highlight the limitations of conventional design methods that serve the 'average', emphasizing the need to embrace the full spectrum of human diversity.</w:t>
      </w:r>
    </w:p>
    <w:p w14:paraId="00000018" w14:textId="38CF2E47" w:rsidR="00451452" w:rsidRPr="002C02E8" w:rsidRDefault="004949B2" w:rsidP="00A044B7">
      <w:r>
        <w:t xml:space="preserve">However, if we </w:t>
      </w:r>
      <w:r w:rsidR="00C908A0" w:rsidRPr="002C02E8">
        <w:t>uncover the transformative potential of considering edge cases not as outliers, but as central figures in the narrative of design innovation</w:t>
      </w:r>
      <w:r>
        <w:t>, t</w:t>
      </w:r>
      <w:r w:rsidR="00C908A0" w:rsidRPr="002C02E8">
        <w:t xml:space="preserve">his </w:t>
      </w:r>
      <w:r>
        <w:t xml:space="preserve">is crucial and beneficial in design and development process </w:t>
      </w:r>
      <w:r w:rsidR="00C908A0" w:rsidRPr="002C02E8">
        <w:t>in the context of AI and other emerging technologies</w:t>
      </w:r>
      <w:r>
        <w:t xml:space="preserve">. </w:t>
      </w:r>
      <w:r w:rsidR="00C908A0" w:rsidRPr="002C02E8">
        <w:t>By prioritizing these perspectives, we can co-create solutions that are not only universally accessible but also resonate deeply with a broader audience.</w:t>
      </w:r>
    </w:p>
    <w:p w14:paraId="22FD7022" w14:textId="4ED1770F" w:rsidR="00C30A88" w:rsidRPr="002C02E8" w:rsidRDefault="00C30A88" w:rsidP="00A044B7">
      <w:r w:rsidRPr="002C02E8">
        <w:t>Engaging with users from diverse backgrounds through co-design sessions can illuminate unique needs and preferences that AI alone might not uncover. This synergy between technology and human underscores the importance of maintaining a balance where technology enhances, rather than overshadows, the human elements of design.</w:t>
      </w:r>
    </w:p>
    <w:p w14:paraId="00000019" w14:textId="77777777" w:rsidR="00451452" w:rsidRPr="002C02E8" w:rsidRDefault="00C75D8C" w:rsidP="00A044B7">
      <w:pPr>
        <w:pStyle w:val="Heading3"/>
      </w:pPr>
      <w:bookmarkStart w:id="12" w:name="_i8dw9kut8gnb" w:colFirst="0" w:colLast="0"/>
      <w:bookmarkStart w:id="13" w:name="_Toc163913986"/>
      <w:bookmarkEnd w:id="12"/>
      <w:r w:rsidRPr="002C02E8">
        <w:t>The average person is a statistical myth:</w:t>
      </w:r>
      <w:bookmarkEnd w:id="13"/>
    </w:p>
    <w:p w14:paraId="0000001A" w14:textId="285FE72B" w:rsidR="00451452" w:rsidRPr="00EE4625" w:rsidRDefault="00C75D8C" w:rsidP="00EE4625">
      <w:r w:rsidRPr="00EE4625">
        <w:t>Todd Rose, in his work "The End of Average" deconstructs the mythos surrounding the 'average' person—a concept deeply ingrained in our societal fabric. Rose (2016)</w:t>
      </w:r>
      <w:r w:rsidR="00EE4625" w:rsidRPr="00EE4625">
        <w:t xml:space="preserve"> Rose's central thesis is that the 'average' is an inadequate metric, incapable of capturing the idiosyncrasies of individuals. He argues that the concept of average is misleading and inadequate for design, as it fails to capture individual differences. This idea is significant </w:t>
      </w:r>
      <w:r w:rsidR="00EE4625" w:rsidRPr="00EE4625">
        <w:lastRenderedPageBreak/>
        <w:t>in fields like data analysis and research, where relying on averages can hide individual variations, leading to suboptimal outcomes, particularly for those with disabilities.</w:t>
      </w:r>
    </w:p>
    <w:p w14:paraId="7A971AAF" w14:textId="603983DB" w:rsidR="00E93930" w:rsidRPr="00EE4625" w:rsidRDefault="00CB3EDE" w:rsidP="00EE4625">
      <w:r w:rsidRPr="00EE4625">
        <w:t>Echoing the critique of the 'average' user model, my [Cassandra</w:t>
      </w:r>
      <w:r w:rsidR="00DF2667" w:rsidRPr="00EE4625">
        <w:t>]</w:t>
      </w:r>
      <w:r w:rsidRPr="00EE4625">
        <w:t xml:space="preserve"> work underscores the fallacy of designing for an imaginary norm</w:t>
      </w:r>
      <w:r w:rsidR="000169FF" w:rsidRPr="00EE4625">
        <w:rPr>
          <w:vertAlign w:val="superscript"/>
        </w:rPr>
        <w:footnoteReference w:id="8"/>
      </w:r>
      <w:r w:rsidRPr="00EE4625">
        <w:t xml:space="preserve">. </w:t>
      </w:r>
      <w:r w:rsidR="00EE4625" w:rsidRPr="00EE4625">
        <w:t xml:space="preserve">This shift is crucial in the age of AI, where personalized and adaptive systems allow for designs that meet unique individual needs, enhancing inclusivity. Emphasizing edge cases—individuals who fall outside the standard range—encourages innovation and designs that are universally beneficial. This approach challenges traditional norms and pushes for a design philosophy that values diversity, leading to a more inclusive society. Recognizing that anyone can be an edge case, depending on the context, helps us to design more effectively for all. </w:t>
      </w:r>
      <w:r w:rsidR="007B6520" w:rsidRPr="00EE4625">
        <w:t>Reflecting on this can inspire us to explore innovative ways to incorporate AI technologies that prioritize individual needs over generic solutions.</w:t>
      </w:r>
    </w:p>
    <w:p w14:paraId="00000020" w14:textId="3B1DF9DD" w:rsidR="00451452" w:rsidRPr="002C02E8" w:rsidRDefault="00C75D8C" w:rsidP="00A044B7">
      <w:r w:rsidRPr="002C02E8">
        <w:t xml:space="preserve">Designing for the 'edge case' transcends a mere methodological approach; it is to acknowledge the constraints of standardization and to celebrate the vast diversity of human experience. By prioritizing edge cases, we can cultivate a society that is both more inclusive and innovative, benefiting all. Recognizing that anyone can become an </w:t>
      </w:r>
      <w:r w:rsidR="00342F67" w:rsidRPr="002C02E8">
        <w:t>‘</w:t>
      </w:r>
      <w:r w:rsidRPr="002C02E8">
        <w:t>edge case</w:t>
      </w:r>
      <w:r w:rsidR="00342F67" w:rsidRPr="002C02E8">
        <w:t>’</w:t>
      </w:r>
      <w:r w:rsidRPr="002C02E8">
        <w:t xml:space="preserve"> depending on the context, it is critical to understand that the norms of 'average' often exclude many. </w:t>
      </w:r>
    </w:p>
    <w:p w14:paraId="00000021" w14:textId="77777777" w:rsidR="00451452" w:rsidRPr="002C02E8" w:rsidRDefault="00C75D8C" w:rsidP="00A044B7">
      <w:pPr>
        <w:pStyle w:val="Heading3"/>
      </w:pPr>
      <w:bookmarkStart w:id="14" w:name="_dtrm0yn6ix6p" w:colFirst="0" w:colLast="0"/>
      <w:bookmarkStart w:id="15" w:name="_Toc163913987"/>
      <w:bookmarkEnd w:id="14"/>
      <w:r w:rsidRPr="002C02E8">
        <w:t>Why Should We Care About Edge Cases?</w:t>
      </w:r>
      <w:bookmarkEnd w:id="15"/>
    </w:p>
    <w:p w14:paraId="10EB2113" w14:textId="77777777" w:rsidR="00CE6F21" w:rsidRPr="00CE6F21" w:rsidRDefault="00CE6F21" w:rsidP="00CE6F21">
      <w:r w:rsidRPr="00CE6F21">
        <w:t>Todd Rose emphatically states, "We have the technology to design for everyone, and we should stop making excuses for why we can't" (2016). He challenges traditional design paradigms that cater to the 'average,' underscoring that such approaches exclude those who don't fit standard models. By focusing on edge cases, we can create more inclusive, human-centric designs.</w:t>
      </w:r>
    </w:p>
    <w:p w14:paraId="00000023" w14:textId="157A53BC" w:rsidR="00451452" w:rsidRPr="00CE6F21" w:rsidRDefault="00C75D8C" w:rsidP="00CE6F21">
      <w:r w:rsidRPr="00CE6F21">
        <w:t xml:space="preserve">In our interconnected world, technology offers us tools to create designs that celebrate human diversity. </w:t>
      </w:r>
      <w:r w:rsidR="00E93930" w:rsidRPr="00CE6F21">
        <w:t>W</w:t>
      </w:r>
      <w:r w:rsidRPr="00CE6F21">
        <w:t xml:space="preserve">e should leverage our digitally transformed world to offer </w:t>
      </w:r>
      <w:r w:rsidR="00342F67" w:rsidRPr="00CE6F21">
        <w:t>‘</w:t>
      </w:r>
      <w:r w:rsidRPr="00CE6F21">
        <w:t>one-size-</w:t>
      </w:r>
      <w:r w:rsidRPr="00CE6F21">
        <w:lastRenderedPageBreak/>
        <w:t>fits-one</w:t>
      </w:r>
      <w:r w:rsidR="00342F67" w:rsidRPr="00CE6F21">
        <w:t>’</w:t>
      </w:r>
      <w:r w:rsidRPr="00CE6F21">
        <w:t xml:space="preserve"> configurations, stretching out to the edges of our diverse needs and characteristics (Treviranus, 2019).</w:t>
      </w:r>
    </w:p>
    <w:p w14:paraId="6F1DE008" w14:textId="54D5298E" w:rsidR="00CE6F21" w:rsidRPr="00CE6F21" w:rsidRDefault="00CE6F21" w:rsidP="00CE6F21">
      <w:bookmarkStart w:id="16" w:name="_ko1huc2dij45" w:colFirst="0" w:colLast="0"/>
      <w:bookmarkEnd w:id="16"/>
      <w:r w:rsidRPr="00CE6F21">
        <w:t>In our hyperconnected era, devices like smartphones and laptops have become integral extensions of ourselves, bridging the gap between physical and digital realms. Luciano Floridi describes this as the Onlife</w:t>
      </w:r>
      <w:r w:rsidRPr="002C02E8">
        <w:rPr>
          <w:rStyle w:val="FootnoteReference"/>
        </w:rPr>
        <w:footnoteReference w:id="9"/>
      </w:r>
      <w:r>
        <w:rPr>
          <w:rFonts w:ascii="Segoe UI" w:hAnsi="Segoe UI" w:cs="Segoe UI"/>
          <w:color w:val="0D0D0D"/>
          <w:shd w:val="clear" w:color="auto" w:fill="FFFFFF"/>
        </w:rPr>
        <w:t xml:space="preserve"> </w:t>
      </w:r>
      <w:r w:rsidRPr="00CE6F21">
        <w:t>experience (Floridi, 2014)., where technology reshapes our interactions and experiences, necessitating designs that adapt to individual preferences. This paradigm shift towards 'one-size-fits-one' configurations allows individuals to select tools and access methods tailored to their unique needs, promoting true inclusivity.</w:t>
      </w:r>
    </w:p>
    <w:p w14:paraId="50828FD1" w14:textId="77777777" w:rsidR="00CE6F21" w:rsidRPr="00CE6F21" w:rsidRDefault="00CE6F21" w:rsidP="00CE6F21">
      <w:r w:rsidRPr="00CE6F21">
        <w:t>Furthermore, the integration of AI with human-centered design principles is expanding the potential for inclusivity. AI's ability to learn from diverse data and adapt to user feedback enables the creation of solutions that genuinely meet the unique needs of all users, particularly those at the margins of standard designs. This synergy between AI and inclusive design practices not only enhances accessibility but also reaffirms the vital role of edge cases in the design process.</w:t>
      </w:r>
    </w:p>
    <w:p w14:paraId="00000026" w14:textId="65358029" w:rsidR="00451452" w:rsidRPr="002C02E8" w:rsidRDefault="00C75D8C" w:rsidP="00A044B7">
      <w:pPr>
        <w:pStyle w:val="Heading3"/>
      </w:pPr>
      <w:bookmarkStart w:id="17" w:name="_Toc163913988"/>
      <w:r w:rsidRPr="002C02E8">
        <w:t>The Uncharted Edges: The Essential Role of Edge Cases in Design</w:t>
      </w:r>
      <w:bookmarkEnd w:id="17"/>
    </w:p>
    <w:p w14:paraId="00000027" w14:textId="77777777" w:rsidR="00451452" w:rsidRPr="00E427FD" w:rsidRDefault="00C75D8C" w:rsidP="00A044B7">
      <w:r w:rsidRPr="002C02E8">
        <w:t xml:space="preserve">By limiting our design perspectives to the "average," we inadvertently exclude a vast portion of the population. However, </w:t>
      </w:r>
      <w:r w:rsidRPr="00E427FD">
        <w:t>by expanding our design mindset to include those on the periphery, the edge cases, we can create designs that are inclusive and welcoming.</w:t>
      </w:r>
    </w:p>
    <w:p w14:paraId="00000028" w14:textId="5148ECCC" w:rsidR="00451452" w:rsidRPr="002C02E8" w:rsidRDefault="00C75D8C" w:rsidP="00A044B7">
      <w:r w:rsidRPr="002C02E8">
        <w:t xml:space="preserve">Edge cases, with their unique challenges and perspectives, light the path of innovation in inclusive design. By focusing on these nonconforming scenarios or individuals, we challenge ourselves to celebrate human diversity and create solutions </w:t>
      </w:r>
      <w:r w:rsidR="00C73E1D" w:rsidRPr="002C02E8">
        <w:t>centred</w:t>
      </w:r>
      <w:r w:rsidRPr="002C02E8">
        <w:t xml:space="preserve"> on human abilities. Inclusive design, thus, becomes a beacon of accessibility, catering to diverse needs and contexts. As Treviranus reminds us, "Designing for the margins </w:t>
      </w:r>
      <w:r w:rsidRPr="002C02E8">
        <w:lastRenderedPageBreak/>
        <w:t>creates a design that is more robust... and that can function under the broadest possible range of conditions" (Treviranus, 2019).</w:t>
      </w:r>
    </w:p>
    <w:p w14:paraId="00000029" w14:textId="77777777" w:rsidR="00451452" w:rsidRPr="002C02E8" w:rsidRDefault="00C75D8C" w:rsidP="00A044B7">
      <w:pPr>
        <w:pStyle w:val="Heading3"/>
      </w:pPr>
      <w:bookmarkStart w:id="18" w:name="_deqiu8fgunky" w:colFirst="0" w:colLast="0"/>
      <w:bookmarkStart w:id="19" w:name="_Toc163913989"/>
      <w:bookmarkEnd w:id="18"/>
      <w:r w:rsidRPr="002C02E8">
        <w:t>Crafting the Edge Case: A Journey Beyond Assumptions</w:t>
      </w:r>
      <w:bookmarkEnd w:id="19"/>
    </w:p>
    <w:p w14:paraId="0000002E" w14:textId="7B516F71" w:rsidR="00451452" w:rsidRPr="002C02E8" w:rsidRDefault="00781A53" w:rsidP="00A044B7">
      <w:r w:rsidRPr="00781A53">
        <w:t>Edge cases challenge the standard by diverging from the norm, requiring us to confront our biases. In the OCAD University's Inclusive Design program, students develop edge cases based on personal and societal contexts to understand how biases influence design. This process emphasizes abilities over limitations, promoting a design ethos that celebrates unique individual strengths and fosters truly inclusive solutions. Through engaging with our personal experiences and the broader societal and cultural narratives, we uncover and address our inherent assumptions, enriching our approach to designing for all.</w:t>
      </w:r>
      <w:r>
        <w:t xml:space="preserve"> </w:t>
      </w:r>
      <w:r w:rsidR="00C75D8C" w:rsidRPr="002C02E8">
        <w:t>We draw from the collective wisdom of our families, communities, education, media, and societal narratives.</w:t>
      </w:r>
      <w:r w:rsidR="008D3229" w:rsidRPr="002C02E8">
        <w:t xml:space="preserve"> </w:t>
      </w:r>
      <w:r w:rsidR="00C75D8C" w:rsidRPr="002C02E8">
        <w:t xml:space="preserve">However, these sources, while rich, also </w:t>
      </w:r>
      <w:r w:rsidR="00CE6F21">
        <w:t xml:space="preserve">have </w:t>
      </w:r>
      <w:r w:rsidR="00C75D8C" w:rsidRPr="002C02E8">
        <w:t>assumptions and biases.</w:t>
      </w:r>
    </w:p>
    <w:p w14:paraId="0000002F" w14:textId="1043BE3A" w:rsidR="00451452" w:rsidRPr="002C02E8" w:rsidRDefault="00C75D8C" w:rsidP="00A044B7">
      <w:r w:rsidRPr="002C02E8">
        <w:t>During my</w:t>
      </w:r>
      <w:r w:rsidR="00455295" w:rsidRPr="002C02E8">
        <w:t xml:space="preserve"> [Moisen]</w:t>
      </w:r>
      <w:r w:rsidRPr="002C02E8">
        <w:t xml:space="preserve"> tenure in the Inclusive Design Master's program, our team was tasked with conceptualizing an edge case and devising educational and career solutions for this </w:t>
      </w:r>
      <w:r w:rsidR="008D3229" w:rsidRPr="002C02E8">
        <w:t xml:space="preserve">imaginary </w:t>
      </w:r>
      <w:r w:rsidRPr="002C02E8">
        <w:t>persona. Drawing from our collective experiences, we crafted the story of a young woman, bedbound with limited mobility, devoid of a caretaker, and facing financial and educational constraints. As we layered her life with societal, gender-based, and environmental barriers, we soon realized that we had painted ourselves into a corner. Our creation was so laden with limitations that we found ourselves at a loss for solutions.</w:t>
      </w:r>
    </w:p>
    <w:p w14:paraId="00000030" w14:textId="77777777" w:rsidR="00451452" w:rsidRPr="002C02E8" w:rsidRDefault="00C75D8C" w:rsidP="00A044B7">
      <w:pPr>
        <w:pStyle w:val="Heading4"/>
      </w:pPr>
      <w:bookmarkStart w:id="20" w:name="_q4sqhgo0dgf9" w:colFirst="0" w:colLast="0"/>
      <w:bookmarkEnd w:id="20"/>
      <w:r w:rsidRPr="002C02E8">
        <w:t>“We were wrongly focused on the “can’t” attitude!”</w:t>
      </w:r>
    </w:p>
    <w:p w14:paraId="00000031" w14:textId="4C5431FA" w:rsidR="00451452" w:rsidRPr="002C02E8" w:rsidRDefault="00C75D8C" w:rsidP="00A044B7">
      <w:r w:rsidRPr="002C02E8">
        <w:t xml:space="preserve">The crux of our dilemma wasn't just our focus on her limitations, but our own deeply ingrained biases. Even as students of Inclusive Design, we were entangled by our own preconceived notions, emphasizing her disabilities over her abilities. This realization was </w:t>
      </w:r>
      <w:r w:rsidR="008D3229" w:rsidRPr="002C02E8">
        <w:t>an</w:t>
      </w:r>
      <w:r w:rsidRPr="002C02E8">
        <w:t xml:space="preserve"> </w:t>
      </w:r>
      <w:r w:rsidR="008D3229" w:rsidRPr="002C02E8">
        <w:t>awakening</w:t>
      </w:r>
      <w:r w:rsidRPr="002C02E8">
        <w:t xml:space="preserve"> moment; an “Aha! Moment”, prompting introspection and challenging our long-held beliefs. It became evident that our biases were not innately ours but were shaped by the cultural, societal, and media narratives we had absorbed over the years. </w:t>
      </w:r>
      <w:r w:rsidRPr="002C02E8">
        <w:lastRenderedPageBreak/>
        <w:t xml:space="preserve">This epiphany propelled me into a transformative journey of </w:t>
      </w:r>
      <w:r w:rsidR="008D3229" w:rsidRPr="002C02E8">
        <w:t>‘</w:t>
      </w:r>
      <w:r w:rsidRPr="002C02E8">
        <w:t>unlearning and questioning.</w:t>
      </w:r>
      <w:r w:rsidR="008D3229" w:rsidRPr="002C02E8">
        <w:t>’</w:t>
      </w:r>
    </w:p>
    <w:p w14:paraId="1807FFEB" w14:textId="6873A02D" w:rsidR="008D3229" w:rsidRPr="002C02E8" w:rsidRDefault="009F6054" w:rsidP="00A044B7">
      <w:pPr>
        <w:pStyle w:val="Heading4"/>
      </w:pPr>
      <w:r w:rsidRPr="002C02E8">
        <w:t>U</w:t>
      </w:r>
      <w:r>
        <w:t xml:space="preserve">nlearning and </w:t>
      </w:r>
      <w:r w:rsidRPr="002C02E8">
        <w:t>Q</w:t>
      </w:r>
      <w:r>
        <w:t>uestioning (UQ)</w:t>
      </w:r>
      <w:r w:rsidR="008D3229" w:rsidRPr="002C02E8">
        <w:t xml:space="preserve"> our assumed knowledge</w:t>
      </w:r>
    </w:p>
    <w:p w14:paraId="00000032" w14:textId="2008AF56" w:rsidR="00451452" w:rsidRPr="002C02E8" w:rsidRDefault="00C75D8C" w:rsidP="00A044B7">
      <w:r w:rsidRPr="002C02E8">
        <w:t>By shifting our lens from her disabilities to her abilities, the landscape changed dramatically. Instead of a narrative of confinement and limitation, we envisioned a world of possibilities for her. We imagined her tapping into the vast reservoir of online education, capitalizing on the digital age's offerings. We saw her thriving as a translator, bridging cultural divides with her linguistic prowess, or excelling in online business, leveraging her innate communication skills.</w:t>
      </w:r>
    </w:p>
    <w:p w14:paraId="00000033" w14:textId="1B7C5A70" w:rsidR="00451452" w:rsidRPr="002C02E8" w:rsidRDefault="00C75D8C" w:rsidP="00A044B7">
      <w:r w:rsidRPr="002C02E8">
        <w:t>In reframing our perspective, we transitioned from viewing her as a passive victim of her circumstances to recognizing her as an empowered individual, capable of carving her own destiny. This shift underscores inclusive design</w:t>
      </w:r>
      <w:r w:rsidR="0001576D">
        <w:t>’</w:t>
      </w:r>
      <w:r w:rsidR="0001576D" w:rsidRPr="00515E8D">
        <w:t>s essence</w:t>
      </w:r>
      <w:r w:rsidRPr="00515E8D">
        <w:t xml:space="preserve">: </w:t>
      </w:r>
      <w:r w:rsidR="00515E8D" w:rsidRPr="00515E8D">
        <w:t>recognizing and celebrating unique strengths and potential, not just accommodating the marginalized.</w:t>
      </w:r>
    </w:p>
    <w:p w14:paraId="00000034" w14:textId="38C57DF2" w:rsidR="00451452" w:rsidRPr="002C02E8" w:rsidRDefault="00C75D8C" w:rsidP="00A044B7">
      <w:r w:rsidRPr="002C02E8">
        <w:t xml:space="preserve">The concept of the 'edge case' extends beyond disability; it is a fluid identity that can be ascribed based on context, situation, or the very methodology of research and design. Consider, hypothetically, the design of a public transit mobile application predicated on data suggesting women feel secure in public transport. Such an assumption might negate the necessity for safety features. Yet, a closer examination of the bell curve's extremities reveals a different story—individuals who navigate public transit late at </w:t>
      </w:r>
      <w:r w:rsidR="002C02E8" w:rsidRPr="002C02E8">
        <w:t>night harbour</w:t>
      </w:r>
      <w:r w:rsidRPr="002C02E8">
        <w:t xml:space="preserve"> heightened safety concerns. This insight is pivotal, as it underscores the importance of designing with the edge in mind.</w:t>
      </w:r>
    </w:p>
    <w:p w14:paraId="00000035" w14:textId="0F12D31B" w:rsidR="00451452" w:rsidRPr="00E427FD" w:rsidRDefault="00C75D8C" w:rsidP="00A044B7">
      <w:pPr>
        <w:rPr>
          <w:b/>
          <w:bCs/>
        </w:rPr>
      </w:pPr>
      <w:r w:rsidRPr="002C02E8">
        <w:t xml:space="preserve">A tangible </w:t>
      </w:r>
      <w:r w:rsidR="00C73E1D" w:rsidRPr="002C02E8">
        <w:t>exemplary</w:t>
      </w:r>
      <w:r w:rsidRPr="002C02E8">
        <w:t xml:space="preserve"> of this principle is the deployment of artificial intelligence (AI). The utility or detriment of AI hinges on the nature of the data it is fed. Does it merely echo the 'average,' or is it attuned to the outliers? </w:t>
      </w:r>
      <w:r w:rsidRPr="00E427FD">
        <w:rPr>
          <w:b/>
          <w:bCs/>
        </w:rPr>
        <w:t xml:space="preserve">The implications of this distinction are </w:t>
      </w:r>
      <w:r w:rsidR="00551291" w:rsidRPr="00E427FD">
        <w:rPr>
          <w:b/>
          <w:bCs/>
        </w:rPr>
        <w:t>great</w:t>
      </w:r>
      <w:r w:rsidRPr="00E427FD">
        <w:rPr>
          <w:b/>
          <w:bCs/>
        </w:rPr>
        <w:t xml:space="preserve">, shaping whether AI becomes a tool for inclusive innovation or an instrument that perpetuates exclusion. </w:t>
      </w:r>
    </w:p>
    <w:p w14:paraId="00000036" w14:textId="77777777" w:rsidR="00451452" w:rsidRPr="002C02E8" w:rsidRDefault="00C75D8C" w:rsidP="00A044B7">
      <w:pPr>
        <w:pStyle w:val="Heading2"/>
      </w:pPr>
      <w:bookmarkStart w:id="21" w:name="_f2f1jvp7xdzk" w:colFirst="0" w:colLast="0"/>
      <w:bookmarkStart w:id="22" w:name="_Toc163913990"/>
      <w:bookmarkEnd w:id="21"/>
      <w:r w:rsidRPr="002C02E8">
        <w:lastRenderedPageBreak/>
        <w:t>Embracing the Edge for a More Inclusive Future</w:t>
      </w:r>
      <w:bookmarkEnd w:id="22"/>
    </w:p>
    <w:p w14:paraId="1262039B" w14:textId="4B8EA817" w:rsidR="00BB7E06" w:rsidRPr="002C02E8" w:rsidRDefault="00BB7E06" w:rsidP="00A044B7">
      <w:r w:rsidRPr="002C02E8">
        <w:t>"If you design a system to stretch to encompass the occupants of the outer terrain of our human starburst, you create a system that is better for everyone" (Treviranus, 2019).</w:t>
      </w:r>
    </w:p>
    <w:p w14:paraId="00000037" w14:textId="59A7E472" w:rsidR="00451452" w:rsidRPr="002C02E8" w:rsidRDefault="00C75D8C" w:rsidP="00A044B7">
      <w:r w:rsidRPr="002C02E8">
        <w:t xml:space="preserve">Inclusive design recognizes the value of the </w:t>
      </w:r>
      <w:r w:rsidR="00551291" w:rsidRPr="002C02E8">
        <w:t>‘</w:t>
      </w:r>
      <w:r w:rsidRPr="002C02E8">
        <w:t>vital few,</w:t>
      </w:r>
      <w:r w:rsidR="00551291" w:rsidRPr="002C02E8">
        <w:t>’</w:t>
      </w:r>
      <w:r w:rsidRPr="002C02E8">
        <w:t xml:space="preserve"> the </w:t>
      </w:r>
      <w:r w:rsidR="00551291" w:rsidRPr="002C02E8">
        <w:t>‘</w:t>
      </w:r>
      <w:r w:rsidRPr="002C02E8">
        <w:t>edge cases</w:t>
      </w:r>
      <w:r w:rsidR="00551291" w:rsidRPr="002C02E8">
        <w:t>’</w:t>
      </w:r>
      <w:r w:rsidRPr="002C02E8">
        <w:t xml:space="preserve"> that bring unique insights and perspectives. </w:t>
      </w:r>
      <w:r w:rsidRPr="00E427FD">
        <w:rPr>
          <w:b/>
          <w:bCs/>
        </w:rPr>
        <w:t>By embracing the edge cases, we pave the way for designs that are innovative, responsive, and truly inclusive.</w:t>
      </w:r>
    </w:p>
    <w:p w14:paraId="0000003E" w14:textId="2022A388" w:rsidR="00451452" w:rsidRPr="002C02E8" w:rsidRDefault="00BB7E06" w:rsidP="00A044B7">
      <w:r w:rsidRPr="002C02E8">
        <w:t>Todd Rose critiques the design for the 'average' person as excluding those who fall outside of narrow norms, urging a shift towards designing for the diversity of human needs and preferences. Jutta Treviranus further supports this by arguing that systems designed to accommodate unique needs end up benefiting everyone, underscoring that inclusivity fosters innovation. Professor Luciano Floridi, highlights the blending of digital and physical realms, stressing the need for inclusive design in our hyperconnected world. Collectively, these perspectives argue for a design ethos that embraces inclusivity and diversity, positioning it as a catalyst for innovation and a way to create products that resonate with a broad spectrum of human experiences.</w:t>
      </w:r>
    </w:p>
    <w:p w14:paraId="4A8B8513" w14:textId="4C7E4783" w:rsidR="00E62331" w:rsidRPr="002C02E8" w:rsidRDefault="00E62331" w:rsidP="00A044B7">
      <w:r w:rsidRPr="002C02E8">
        <w:rPr>
          <w:shd w:val="clear" w:color="auto" w:fill="FFFFFF"/>
        </w:rPr>
        <w:t>As we envision a future where design transcends traditional boundaries, the role of AI in fostering inclusivity cannot be overstated. Through inclusive co-creation and co-design processes, AI has the potential to transform how we approach design challenges, ensuring solutions are deeply rooted in understanding and empathy. This future, where technology serves all segments of society equitably, is within our grasp. It calls for a concerted effort to integrate the principles of inclusivity into every facet of our design thinking and practice.</w:t>
      </w:r>
    </w:p>
    <w:p w14:paraId="0000003F" w14:textId="77777777" w:rsidR="00451452" w:rsidRPr="002C02E8" w:rsidRDefault="00C75D8C" w:rsidP="00A044B7">
      <w:pPr>
        <w:pStyle w:val="Heading2"/>
      </w:pPr>
      <w:bookmarkStart w:id="23" w:name="_1og6ktrg1mmg" w:colFirst="0" w:colLast="0"/>
      <w:bookmarkStart w:id="24" w:name="_Toc163913991"/>
      <w:bookmarkEnd w:id="23"/>
      <w:r w:rsidRPr="002C02E8">
        <w:t>Conclusion:</w:t>
      </w:r>
      <w:bookmarkEnd w:id="24"/>
    </w:p>
    <w:p w14:paraId="4C7F730E" w14:textId="103C670C" w:rsidR="00597FDF" w:rsidRPr="002C02E8" w:rsidRDefault="00677FCE" w:rsidP="00A044B7">
      <w:r w:rsidRPr="00A347F4">
        <w:t xml:space="preserve">In conclusion, crafting the edge case encourages us to transcend assumptions and embrace human diversity. </w:t>
      </w:r>
      <w:r w:rsidR="00597FDF" w:rsidRPr="00A347F4">
        <w:t>It is an academic and professional pilgrimage that fosters a design ethos rooted in inclusivity, where every individual is valued not despite but because of their unique differences.</w:t>
      </w:r>
      <w:r w:rsidR="00597FDF">
        <w:t xml:space="preserve"> </w:t>
      </w:r>
      <w:r w:rsidR="00597FDF" w:rsidRPr="00597FDF">
        <w:rPr>
          <w:b/>
          <w:bCs/>
        </w:rPr>
        <w:t xml:space="preserve">It is through actively viewing design through the lens of the edge case that we can uncover the potential for truly innovative </w:t>
      </w:r>
      <w:r w:rsidR="00597FDF" w:rsidRPr="00597FDF">
        <w:rPr>
          <w:b/>
          <w:bCs/>
        </w:rPr>
        <w:lastRenderedPageBreak/>
        <w:t>and universally accessible design solutions.</w:t>
      </w:r>
      <w:r w:rsidR="00597FDF" w:rsidRPr="002C02E8">
        <w:t xml:space="preserve"> By embracing the edge for a more inclusive future, we pave the way for designs that are innovative, responsive, and truly </w:t>
      </w:r>
      <w:r w:rsidR="00597FDF" w:rsidRPr="00072863">
        <w:t xml:space="preserve">inclusive — designs that resonate with the myriad of human experiences and empower every individual to thrive in an increasingly complex and interconnected world. </w:t>
      </w:r>
      <w:r w:rsidR="00072863" w:rsidRPr="00072863">
        <w:t>As we integrate AI in our designs, we envision a future where technology inclusively serves all society segments, fostering a world where design and technology intersect to enhance inclusivity</w:t>
      </w:r>
      <w:r w:rsidR="00BE17C2">
        <w:t>.</w:t>
      </w:r>
    </w:p>
    <w:p w14:paraId="00000046" w14:textId="77777777" w:rsidR="00451452" w:rsidRPr="002C02E8" w:rsidRDefault="00C75D8C" w:rsidP="00A044B7">
      <w:r w:rsidRPr="002C02E8">
        <w:t xml:space="preserve"> </w:t>
      </w:r>
    </w:p>
    <w:p w14:paraId="00000047" w14:textId="77777777" w:rsidR="00451452" w:rsidRPr="002C02E8" w:rsidRDefault="00C75D8C" w:rsidP="00A044B7">
      <w:r w:rsidRPr="002C02E8">
        <w:t xml:space="preserve"> </w:t>
      </w:r>
    </w:p>
    <w:p w14:paraId="00000048" w14:textId="77777777" w:rsidR="00451452" w:rsidRPr="002C02E8" w:rsidRDefault="00C75D8C" w:rsidP="00A044B7">
      <w:r w:rsidRPr="002C02E8">
        <w:t xml:space="preserve"> </w:t>
      </w:r>
    </w:p>
    <w:p w14:paraId="4A661DFB" w14:textId="77777777" w:rsidR="00BA1D33" w:rsidRDefault="00BA1D33">
      <w:pPr>
        <w:spacing w:before="0" w:after="0" w:line="276" w:lineRule="auto"/>
        <w:rPr>
          <w:sz w:val="32"/>
          <w:szCs w:val="32"/>
        </w:rPr>
      </w:pPr>
      <w:r>
        <w:br w:type="page"/>
      </w:r>
    </w:p>
    <w:p w14:paraId="00000049" w14:textId="68D83B41" w:rsidR="00451452" w:rsidRPr="002C02E8" w:rsidRDefault="00C75D8C" w:rsidP="00A044B7">
      <w:pPr>
        <w:pStyle w:val="Heading2"/>
      </w:pPr>
      <w:bookmarkStart w:id="25" w:name="_Toc163913992"/>
      <w:r w:rsidRPr="002C02E8">
        <w:lastRenderedPageBreak/>
        <w:t>References:</w:t>
      </w:r>
      <w:bookmarkEnd w:id="25"/>
    </w:p>
    <w:p w14:paraId="17C90759" w14:textId="77777777" w:rsidR="00E13391" w:rsidRPr="002C02E8" w:rsidRDefault="00E13391" w:rsidP="00A044B7">
      <w:pPr>
        <w:pStyle w:val="ListParagraph"/>
        <w:numPr>
          <w:ilvl w:val="0"/>
          <w:numId w:val="5"/>
        </w:numPr>
      </w:pPr>
      <w:r w:rsidRPr="002C02E8">
        <w:t>Imrie, R., &amp; Hall, P. (2003). Inclusive Design: Designing and Developing Accessible Environments. Taylor &amp; Francis.</w:t>
      </w:r>
    </w:p>
    <w:p w14:paraId="162B9689" w14:textId="77777777" w:rsidR="00E13391" w:rsidRPr="002C02E8" w:rsidRDefault="00E13391" w:rsidP="00A044B7">
      <w:pPr>
        <w:pStyle w:val="ListParagraph"/>
        <w:numPr>
          <w:ilvl w:val="0"/>
          <w:numId w:val="5"/>
        </w:numPr>
      </w:pPr>
      <w:r w:rsidRPr="002C02E8">
        <w:t>Rose, T. (2016). The End of Average: How We Succeed in a World That Values Sameness. HarperOne.</w:t>
      </w:r>
    </w:p>
    <w:p w14:paraId="4E18E353" w14:textId="77777777" w:rsidR="00E13391" w:rsidRPr="002C02E8" w:rsidRDefault="00E13391" w:rsidP="00A044B7">
      <w:pPr>
        <w:pStyle w:val="ListParagraph"/>
        <w:numPr>
          <w:ilvl w:val="0"/>
          <w:numId w:val="5"/>
        </w:numPr>
      </w:pPr>
      <w:r w:rsidRPr="00577C67">
        <w:rPr>
          <w:lang w:val="fr-FR"/>
        </w:rPr>
        <w:t xml:space="preserve">Chassin, M. R., Kosecoff, J., Park, R. E., et al. </w:t>
      </w:r>
      <w:r w:rsidRPr="002C02E8">
        <w:t xml:space="preserve">(1987, November 13). "Does Inappropriate Use Explain Geographic Variations in the Use of Health Care Services? A Study of Three Procedures." </w:t>
      </w:r>
      <w:r w:rsidRPr="00A044B7">
        <w:rPr>
          <w:i/>
          <w:iCs/>
        </w:rPr>
        <w:t>Journal of the American Medical Association</w:t>
      </w:r>
      <w:r w:rsidRPr="002C02E8">
        <w:t>, 258(18), 2533-2537.</w:t>
      </w:r>
    </w:p>
    <w:p w14:paraId="64ADB9E2" w14:textId="776DE5E1" w:rsidR="00E13391" w:rsidRPr="002C02E8" w:rsidRDefault="00E13391" w:rsidP="00A044B7">
      <w:pPr>
        <w:pStyle w:val="ListParagraph"/>
        <w:numPr>
          <w:ilvl w:val="0"/>
          <w:numId w:val="5"/>
        </w:numPr>
      </w:pPr>
      <w:r w:rsidRPr="002C02E8">
        <w:t xml:space="preserve">Treviranus, J. (2019). "Inclusive Design: The Bell Curve, the Starburst and the Virtuous Tornado." In </w:t>
      </w:r>
      <w:r w:rsidRPr="00A044B7">
        <w:rPr>
          <w:i/>
          <w:iCs/>
        </w:rPr>
        <w:t>Canadian School of Inclusive Design</w:t>
      </w:r>
      <w:r w:rsidRPr="002C02E8">
        <w:t xml:space="preserve">. URL: </w:t>
      </w:r>
      <w:hyperlink r:id="rId12" w:history="1">
        <w:r w:rsidRPr="002C02E8">
          <w:rPr>
            <w:rStyle w:val="Hyperlink"/>
          </w:rPr>
          <w:t>https://medium.com/@jutta.trevira/inclusive-design-the-bell-curve-the-starburst-and-the-virtuous-tornado-6094f797b1bf</w:t>
        </w:r>
      </w:hyperlink>
      <w:r w:rsidRPr="002C02E8">
        <w:t xml:space="preserve"> </w:t>
      </w:r>
    </w:p>
    <w:p w14:paraId="77C1104E" w14:textId="500208A5" w:rsidR="00E13391" w:rsidRPr="002C02E8" w:rsidRDefault="00E13391" w:rsidP="00A044B7">
      <w:pPr>
        <w:pStyle w:val="ListParagraph"/>
        <w:numPr>
          <w:ilvl w:val="0"/>
          <w:numId w:val="5"/>
        </w:numPr>
      </w:pPr>
      <w:r w:rsidRPr="002C02E8">
        <w:t>Floridi, L. (2014). The Onlife Manifesto: Being Human in a Hyperconnected Era. Springer. ISBN: 978-3-319-04092-9</w:t>
      </w:r>
    </w:p>
    <w:p w14:paraId="6B57CC9E" w14:textId="3ADA2EEA" w:rsidR="00E13391" w:rsidRPr="002C02E8" w:rsidRDefault="00E13391" w:rsidP="00A044B7">
      <w:pPr>
        <w:pStyle w:val="ListParagraph"/>
        <w:numPr>
          <w:ilvl w:val="0"/>
          <w:numId w:val="5"/>
        </w:numPr>
      </w:pPr>
      <w:r w:rsidRPr="002C02E8">
        <w:t xml:space="preserve">Ontario College of Art &amp; Design University. (2014), </w:t>
      </w:r>
      <w:r w:rsidRPr="00A044B7">
        <w:rPr>
          <w:i/>
          <w:iCs/>
        </w:rPr>
        <w:t>Inclusive Design Master’s Program</w:t>
      </w:r>
      <w:r w:rsidRPr="002C02E8">
        <w:t xml:space="preserve">. URL: </w:t>
      </w:r>
      <w:hyperlink r:id="rId13" w:history="1">
        <w:r w:rsidRPr="002C02E8">
          <w:rPr>
            <w:rStyle w:val="Hyperlink"/>
          </w:rPr>
          <w:t>https://gradadmissions.ocadu.ca/program/INCD</w:t>
        </w:r>
      </w:hyperlink>
      <w:r w:rsidRPr="002C02E8">
        <w:t xml:space="preserve"> </w:t>
      </w:r>
    </w:p>
    <w:p w14:paraId="2251A7F6" w14:textId="77777777" w:rsidR="00E13391" w:rsidRPr="002C02E8" w:rsidRDefault="00E13391" w:rsidP="00A044B7">
      <w:pPr>
        <w:pStyle w:val="ListParagraph"/>
        <w:numPr>
          <w:ilvl w:val="0"/>
          <w:numId w:val="5"/>
        </w:numPr>
      </w:pPr>
      <w:r w:rsidRPr="002C02E8">
        <w:t xml:space="preserve">Treviranus, J. (2019). "Designing for the Margins: The Importance of Inclusivity in Design." </w:t>
      </w:r>
      <w:r w:rsidRPr="00A044B7">
        <w:rPr>
          <w:i/>
          <w:iCs/>
        </w:rPr>
        <w:t>Journal of Design and Science</w:t>
      </w:r>
      <w:r w:rsidRPr="002C02E8">
        <w:t>.</w:t>
      </w:r>
    </w:p>
    <w:p w14:paraId="16747D43" w14:textId="77777777" w:rsidR="00E13391" w:rsidRPr="002C02E8" w:rsidRDefault="00E13391" w:rsidP="00A044B7">
      <w:pPr>
        <w:pStyle w:val="ListParagraph"/>
        <w:numPr>
          <w:ilvl w:val="0"/>
          <w:numId w:val="5"/>
        </w:numPr>
      </w:pPr>
      <w:r w:rsidRPr="002C02E8">
        <w:t xml:space="preserve">Engineering Design Centre, University of Cambridge, URL </w:t>
      </w:r>
      <w:hyperlink r:id="rId14" w:history="1">
        <w:r w:rsidRPr="002C02E8">
          <w:rPr>
            <w:rStyle w:val="Hyperlink"/>
          </w:rPr>
          <w:t>https://www-edc.eng.cam.ac.uk/research/inclusive-design</w:t>
        </w:r>
      </w:hyperlink>
      <w:r w:rsidRPr="002C02E8">
        <w:rPr>
          <w:u w:val="single"/>
        </w:rPr>
        <w:t xml:space="preserve"> </w:t>
      </w:r>
    </w:p>
    <w:p w14:paraId="05763A3C" w14:textId="77777777" w:rsidR="00E13391" w:rsidRPr="002C02E8" w:rsidRDefault="00AC1FF2" w:rsidP="00A044B7">
      <w:pPr>
        <w:pStyle w:val="ListParagraph"/>
        <w:numPr>
          <w:ilvl w:val="0"/>
          <w:numId w:val="5"/>
        </w:numPr>
      </w:pPr>
      <w:r w:rsidRPr="002C02E8">
        <w:rPr>
          <w:u w:val="single"/>
        </w:rPr>
        <w:t>National Disability Authority, Centre for Excellence in Universal Design: What is Universal Design</w:t>
      </w:r>
      <w:r w:rsidRPr="002C02E8">
        <w:t xml:space="preserve"> Mace, R., 1997. What is universal design. </w:t>
      </w:r>
      <w:r w:rsidRPr="002C02E8">
        <w:rPr>
          <w:i/>
        </w:rPr>
        <w:t>The Center for Universal Design at North Carolina State University</w:t>
      </w:r>
      <w:r w:rsidRPr="002C02E8">
        <w:t>.</w:t>
      </w:r>
    </w:p>
    <w:p w14:paraId="6DEA5A31" w14:textId="77777777" w:rsidR="00E13391" w:rsidRPr="002C02E8" w:rsidRDefault="00AC1FF2" w:rsidP="00A044B7">
      <w:pPr>
        <w:pStyle w:val="ListParagraph"/>
        <w:numPr>
          <w:ilvl w:val="0"/>
          <w:numId w:val="5"/>
        </w:numPr>
      </w:pPr>
      <w:r w:rsidRPr="002C02E8">
        <w:t xml:space="preserve">Inclusive Design Research Centre: What is Inclusive Design (Oct 2022) URL </w:t>
      </w:r>
      <w:hyperlink r:id="rId15" w:history="1">
        <w:r w:rsidRPr="002C02E8">
          <w:rPr>
            <w:rStyle w:val="Hyperlink"/>
          </w:rPr>
          <w:t>https://idrc.ocadu.ca/</w:t>
        </w:r>
      </w:hyperlink>
      <w:r w:rsidRPr="002C02E8">
        <w:t xml:space="preserve"> </w:t>
      </w:r>
    </w:p>
    <w:p w14:paraId="7D59FFAC" w14:textId="27BD2302" w:rsidR="00AC1FF2" w:rsidRPr="002C02E8" w:rsidRDefault="00AC1FF2" w:rsidP="00A044B7">
      <w:pPr>
        <w:pStyle w:val="ListParagraph"/>
        <w:numPr>
          <w:ilvl w:val="0"/>
          <w:numId w:val="5"/>
        </w:numPr>
      </w:pPr>
      <w:r w:rsidRPr="002C02E8">
        <w:t xml:space="preserve">Chassin MR, Kosecoff J, Park R, et al. Does Inappropriate Use Explain Geographic Variations in the Use of Health Care Services? A Study of Three Procedures. </w:t>
      </w:r>
      <w:r w:rsidRPr="002C02E8">
        <w:rPr>
          <w:i/>
          <w:iCs/>
        </w:rPr>
        <w:t>JAMA.</w:t>
      </w:r>
      <w:r w:rsidRPr="002C02E8">
        <w:t xml:space="preserve"> 1987;258(18):2533–2537. doi:10.1001/jama.1987.03400180067028</w:t>
      </w:r>
    </w:p>
    <w:p w14:paraId="531DE88F" w14:textId="77777777" w:rsidR="00E13391" w:rsidRPr="002C02E8" w:rsidRDefault="00E13391" w:rsidP="00A044B7">
      <w:pPr>
        <w:pStyle w:val="ListParagraph"/>
        <w:numPr>
          <w:ilvl w:val="0"/>
          <w:numId w:val="5"/>
        </w:numPr>
      </w:pPr>
      <w:r w:rsidRPr="002C02E8">
        <w:lastRenderedPageBreak/>
        <w:t xml:space="preserve">UK School of Inclusive Design (Engineering Design Centre, University of Cambridge, URL </w:t>
      </w:r>
      <w:hyperlink r:id="rId16" w:history="1">
        <w:r w:rsidRPr="002C02E8">
          <w:rPr>
            <w:rStyle w:val="Hyperlink"/>
          </w:rPr>
          <w:t>https://www-edc.eng.cam.ac.uk/research/inclusive-design</w:t>
        </w:r>
      </w:hyperlink>
      <w:r w:rsidRPr="002C02E8">
        <w:t xml:space="preserve">   </w:t>
      </w:r>
    </w:p>
    <w:p w14:paraId="7F6D7C1E" w14:textId="743AB3B4" w:rsidR="00E13391" w:rsidRPr="002C02E8" w:rsidRDefault="00E13391" w:rsidP="00A044B7">
      <w:pPr>
        <w:pStyle w:val="ListParagraph"/>
        <w:numPr>
          <w:ilvl w:val="0"/>
          <w:numId w:val="5"/>
        </w:numPr>
      </w:pPr>
      <w:r w:rsidRPr="002C02E8">
        <w:t xml:space="preserve">Rose, T. (2016). The End of Average: How We Succeed in a World That Values Sameness. </w:t>
      </w:r>
      <w:hyperlink r:id="rId17">
        <w:r w:rsidRPr="002C02E8">
          <w:rPr>
            <w:color w:val="0563C1"/>
            <w:u w:val="single"/>
          </w:rPr>
          <w:t>HarperCollins</w:t>
        </w:r>
      </w:hyperlink>
      <w:r w:rsidRPr="002C02E8">
        <w:t> in 2016.</w:t>
      </w:r>
    </w:p>
    <w:p w14:paraId="7A3D3257" w14:textId="77777777" w:rsidR="00E13391" w:rsidRPr="002C02E8" w:rsidRDefault="00E13391" w:rsidP="00A044B7">
      <w:pPr>
        <w:pStyle w:val="ListParagraph"/>
        <w:numPr>
          <w:ilvl w:val="0"/>
          <w:numId w:val="5"/>
        </w:numPr>
      </w:pPr>
      <w:r w:rsidRPr="002C02E8">
        <w:t xml:space="preserve"> Franklin, U. M. (1999). </w:t>
      </w:r>
      <w:r w:rsidRPr="002C02E8">
        <w:rPr>
          <w:i/>
          <w:iCs/>
        </w:rPr>
        <w:t>The Real World of Technology</w:t>
      </w:r>
      <w:r w:rsidRPr="002C02E8">
        <w:t xml:space="preserve"> (Corrected, large print ed.). Anansi. ISBN 088784636X, 9780887846366.</w:t>
      </w:r>
    </w:p>
    <w:p w14:paraId="51C8C4AE" w14:textId="18C13203" w:rsidR="00E13391" w:rsidRPr="002C02E8" w:rsidRDefault="00E13391" w:rsidP="00A044B7"/>
    <w:p w14:paraId="40FAF1B9" w14:textId="77777777" w:rsidR="00E13391" w:rsidRPr="002C02E8" w:rsidRDefault="00E13391" w:rsidP="00A044B7"/>
    <w:p w14:paraId="03F3D516" w14:textId="77777777" w:rsidR="00AC1FF2" w:rsidRPr="002C02E8" w:rsidRDefault="00AC1FF2" w:rsidP="00A044B7"/>
    <w:p w14:paraId="0000004F" w14:textId="77777777" w:rsidR="00451452" w:rsidRPr="002C02E8" w:rsidRDefault="00C75D8C" w:rsidP="00A044B7">
      <w:r w:rsidRPr="002C02E8">
        <w:t xml:space="preserve"> </w:t>
      </w:r>
    </w:p>
    <w:p w14:paraId="00000050" w14:textId="77777777" w:rsidR="00451452" w:rsidRPr="002C02E8" w:rsidRDefault="00C75D8C" w:rsidP="00A044B7">
      <w:r w:rsidRPr="002C02E8">
        <w:t xml:space="preserve"> </w:t>
      </w:r>
    </w:p>
    <w:p w14:paraId="00000051" w14:textId="77777777" w:rsidR="00451452" w:rsidRPr="002C02E8" w:rsidRDefault="00C75D8C" w:rsidP="00A044B7">
      <w:r w:rsidRPr="002C02E8">
        <w:t xml:space="preserve"> </w:t>
      </w:r>
    </w:p>
    <w:p w14:paraId="00000052" w14:textId="77777777" w:rsidR="00451452" w:rsidRPr="002C02E8" w:rsidRDefault="00451452" w:rsidP="00A044B7"/>
    <w:p w14:paraId="00000053" w14:textId="77777777" w:rsidR="00451452" w:rsidRPr="002C02E8" w:rsidRDefault="00451452" w:rsidP="00A044B7"/>
    <w:p w14:paraId="00000059" w14:textId="16453B97" w:rsidR="00451452" w:rsidRDefault="00451452" w:rsidP="00A044B7"/>
    <w:sectPr w:rsidR="00451452">
      <w:footerReference w:type="even" r:id="rId18"/>
      <w:footerReference w:type="default" r:id="rId1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8912F" w14:textId="77777777" w:rsidR="00276B16" w:rsidRPr="002C02E8" w:rsidRDefault="00276B16" w:rsidP="00A044B7">
      <w:r w:rsidRPr="002C02E8">
        <w:separator/>
      </w:r>
    </w:p>
  </w:endnote>
  <w:endnote w:type="continuationSeparator" w:id="0">
    <w:p w14:paraId="1FCD41DC" w14:textId="77777777" w:rsidR="00276B16" w:rsidRPr="002C02E8" w:rsidRDefault="00276B16" w:rsidP="00A044B7">
      <w:r w:rsidRPr="002C02E8">
        <w:continuationSeparator/>
      </w:r>
    </w:p>
  </w:endnote>
  <w:endnote w:type="continuationNotice" w:id="1">
    <w:p w14:paraId="4611567F" w14:textId="77777777" w:rsidR="00276B16" w:rsidRPr="002C02E8" w:rsidRDefault="00276B16" w:rsidP="00A044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1003176"/>
      <w:docPartObj>
        <w:docPartGallery w:val="Page Numbers (Bottom of Page)"/>
        <w:docPartUnique/>
      </w:docPartObj>
    </w:sdtPr>
    <w:sdtEndPr>
      <w:rPr>
        <w:rStyle w:val="PageNumber"/>
      </w:rPr>
    </w:sdtEndPr>
    <w:sdtContent>
      <w:p w14:paraId="7BD8997F" w14:textId="042E4191" w:rsidR="00CE6BE4" w:rsidRDefault="00CE6BE4" w:rsidP="00A044B7">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4F3D5C" w14:textId="77777777" w:rsidR="00CE6BE4" w:rsidRDefault="00CE6BE4" w:rsidP="00A044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371523"/>
      <w:docPartObj>
        <w:docPartGallery w:val="Page Numbers (Bottom of Page)"/>
        <w:docPartUnique/>
      </w:docPartObj>
    </w:sdtPr>
    <w:sdtEndPr>
      <w:rPr>
        <w:rStyle w:val="PageNumber"/>
      </w:rPr>
    </w:sdtEndPr>
    <w:sdtContent>
      <w:p w14:paraId="48496E8C" w14:textId="5623B8B5" w:rsidR="00CE6BE4" w:rsidRDefault="00CE6BE4" w:rsidP="00A044B7">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878408C" w14:textId="77777777" w:rsidR="00CE6BE4" w:rsidRDefault="00CE6BE4" w:rsidP="00A044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CF42EB" w14:textId="77777777" w:rsidR="00276B16" w:rsidRPr="002C02E8" w:rsidRDefault="00276B16" w:rsidP="00A044B7">
      <w:r w:rsidRPr="002C02E8">
        <w:separator/>
      </w:r>
    </w:p>
  </w:footnote>
  <w:footnote w:type="continuationSeparator" w:id="0">
    <w:p w14:paraId="7451D3AB" w14:textId="77777777" w:rsidR="00276B16" w:rsidRPr="002C02E8" w:rsidRDefault="00276B16" w:rsidP="00A044B7">
      <w:r w:rsidRPr="002C02E8">
        <w:continuationSeparator/>
      </w:r>
    </w:p>
  </w:footnote>
  <w:footnote w:type="continuationNotice" w:id="1">
    <w:p w14:paraId="5DCD2E23" w14:textId="77777777" w:rsidR="00276B16" w:rsidRPr="002C02E8" w:rsidRDefault="00276B16" w:rsidP="00A044B7"/>
  </w:footnote>
  <w:footnote w:id="2">
    <w:p w14:paraId="0F1488DC" w14:textId="1EAD580F" w:rsidR="00FB50E3" w:rsidRPr="002C02E8" w:rsidRDefault="00FB50E3" w:rsidP="00A044B7">
      <w:pPr>
        <w:pStyle w:val="FootnoteText"/>
      </w:pPr>
      <w:r w:rsidRPr="002C02E8">
        <w:rPr>
          <w:rStyle w:val="FootnoteReference"/>
        </w:rPr>
        <w:footnoteRef/>
      </w:r>
      <w:r w:rsidRPr="002C02E8">
        <w:t xml:space="preserve"> A systematic approach toward understanding edge cases in the context of automated driving can be found in the paper titled "A Systematic Approach Towards the Definition of the Terms Edge Case and Corner Case for Automated Driving" (</w:t>
      </w:r>
      <w:hyperlink r:id="rId1">
        <w:r w:rsidRPr="002C02E8">
          <w:rPr>
            <w:rStyle w:val="Hyperlink"/>
          </w:rPr>
          <w:t>A Systematic Approach Towards the Definition of the Terms Edge Case and Corner Case for Automated Driving</w:t>
        </w:r>
      </w:hyperlink>
      <w:r w:rsidRPr="002C02E8">
        <w:t xml:space="preserve">, </w:t>
      </w:r>
      <w:r w:rsidRPr="002C02E8">
        <w:rPr>
          <w:b/>
        </w:rPr>
        <w:t xml:space="preserve">Published in: </w:t>
      </w:r>
      <w:hyperlink r:id="rId2">
        <w:r w:rsidRPr="002C02E8">
          <w:rPr>
            <w:rStyle w:val="Hyperlink"/>
          </w:rPr>
          <w:t>2023 3rd International Conference on Electrical, Computer, Communications and Mechatronics Engineering (ICECCME)</w:t>
        </w:r>
      </w:hyperlink>
      <w:r w:rsidRPr="002C02E8">
        <w:t xml:space="preserve"> )</w:t>
      </w:r>
    </w:p>
    <w:p w14:paraId="36446BDB" w14:textId="21D3272E" w:rsidR="00FB50E3" w:rsidRPr="002C02E8" w:rsidRDefault="00FB50E3" w:rsidP="00A044B7">
      <w:pPr>
        <w:pStyle w:val="FootnoteText"/>
      </w:pPr>
    </w:p>
  </w:footnote>
  <w:footnote w:id="3">
    <w:p w14:paraId="6B2EE955" w14:textId="76699191" w:rsidR="00AC1FF2" w:rsidRPr="002C02E8" w:rsidRDefault="00AC1FF2" w:rsidP="00A044B7">
      <w:pPr>
        <w:pStyle w:val="FootnoteText"/>
      </w:pPr>
      <w:r w:rsidRPr="002C02E8">
        <w:rPr>
          <w:rStyle w:val="FootnoteReference"/>
        </w:rPr>
        <w:footnoteRef/>
      </w:r>
      <w:r w:rsidRPr="002C02E8">
        <w:t xml:space="preserve"> November 13, 1987,</w:t>
      </w:r>
      <w:hyperlink r:id="rId3">
        <w:r w:rsidRPr="002C02E8">
          <w:t xml:space="preserve"> </w:t>
        </w:r>
      </w:hyperlink>
      <w:hyperlink r:id="rId4">
        <w:r w:rsidRPr="002C02E8">
          <w:rPr>
            <w:b/>
            <w:color w:val="1155CC"/>
            <w:u w:val="single"/>
          </w:rPr>
          <w:t>Does Inappropriate Use Explain Geographic Variations in the Use of Health Care Services?</w:t>
        </w:r>
      </w:hyperlink>
      <w:r w:rsidRPr="002C02E8">
        <w:rPr>
          <w:b/>
        </w:rPr>
        <w:t xml:space="preserve"> </w:t>
      </w:r>
      <w:r w:rsidRPr="002C02E8">
        <w:t>A Study of Three Procedures,</w:t>
      </w:r>
      <w:hyperlink r:id="rId5">
        <w:r w:rsidRPr="002C02E8">
          <w:t xml:space="preserve"> </w:t>
        </w:r>
      </w:hyperlink>
      <w:hyperlink r:id="rId6">
        <w:r w:rsidRPr="002C02E8">
          <w:rPr>
            <w:color w:val="1155CC"/>
            <w:u w:val="single"/>
          </w:rPr>
          <w:t>Mark R. Chassin, MD, MPP, MPH</w:t>
        </w:r>
      </w:hyperlink>
      <w:r w:rsidRPr="002C02E8">
        <w:t xml:space="preserve">; </w:t>
      </w:r>
      <w:hyperlink r:id="rId7">
        <w:r w:rsidRPr="002C02E8">
          <w:rPr>
            <w:color w:val="1155CC"/>
            <w:u w:val="single"/>
          </w:rPr>
          <w:t>Jacqueline Kosecoff, PhD</w:t>
        </w:r>
      </w:hyperlink>
      <w:r w:rsidRPr="002C02E8">
        <w:t xml:space="preserve">; </w:t>
      </w:r>
      <w:hyperlink r:id="rId8">
        <w:r w:rsidRPr="002C02E8">
          <w:rPr>
            <w:color w:val="1155CC"/>
            <w:u w:val="single"/>
          </w:rPr>
          <w:t>R.E. Park, PhD</w:t>
        </w:r>
      </w:hyperlink>
      <w:r w:rsidRPr="002C02E8">
        <w:t>; et al</w:t>
      </w:r>
    </w:p>
  </w:footnote>
  <w:footnote w:id="4">
    <w:p w14:paraId="422790A6" w14:textId="77777777" w:rsidR="002F4693" w:rsidRPr="002C02E8" w:rsidRDefault="002F4693" w:rsidP="00A044B7">
      <w:pPr>
        <w:pStyle w:val="FootnoteText"/>
      </w:pPr>
      <w:r w:rsidRPr="002C02E8">
        <w:rPr>
          <w:rStyle w:val="FootnoteReference"/>
        </w:rPr>
        <w:footnoteRef/>
      </w:r>
      <w:r w:rsidRPr="002C02E8">
        <w:t xml:space="preserve"> Neelam, M. (2022). Neelam MahaLakshmi (2021) Aspects of Artificial Intelligence In Karthikeyan.J, Su-Hie Ting and Yu-Jin Ng (eds), “Learning Outcomes of Classroom Research” p:250-256, L’ Ordine Nuovo Publication, India. 978-93-92995-15-6</w:t>
      </w:r>
    </w:p>
  </w:footnote>
  <w:footnote w:id="5">
    <w:p w14:paraId="28B6EE5D" w14:textId="77777777" w:rsidR="002B3548" w:rsidRPr="002C02E8" w:rsidRDefault="002B3548" w:rsidP="00A044B7">
      <w:pPr>
        <w:pStyle w:val="FootnoteText"/>
      </w:pPr>
      <w:r w:rsidRPr="002C02E8">
        <w:rPr>
          <w:rStyle w:val="FootnoteReference"/>
        </w:rPr>
        <w:footnoteRef/>
      </w:r>
      <w:r w:rsidRPr="002C02E8">
        <w:t xml:space="preserve"> Inclusive Design: The Bell Curve, the Starburst and the Virtuous Tornado. Jutta Treviranus, 2019</w:t>
      </w:r>
    </w:p>
    <w:p w14:paraId="0CE31F1C" w14:textId="77777777" w:rsidR="002B3548" w:rsidRPr="002C02E8" w:rsidRDefault="002B3548" w:rsidP="00A044B7">
      <w:pPr>
        <w:pStyle w:val="FootnoteText"/>
      </w:pPr>
    </w:p>
  </w:footnote>
  <w:footnote w:id="6">
    <w:p w14:paraId="78FC1BD0" w14:textId="77777777" w:rsidR="002B3548" w:rsidRPr="002C02E8" w:rsidRDefault="002B3548" w:rsidP="00A044B7">
      <w:r w:rsidRPr="002C02E8">
        <w:rPr>
          <w:vertAlign w:val="superscript"/>
        </w:rPr>
        <w:footnoteRef/>
      </w:r>
      <w:r w:rsidRPr="002C02E8">
        <w:t xml:space="preserve"> the Canadian School of Inclusive Design, which evolved specifically to address the digital systems or Information and Communication Technology (ICT) (</w:t>
      </w:r>
      <w:r w:rsidRPr="002C02E8">
        <w:rPr>
          <w:u w:val="single"/>
        </w:rPr>
        <w:t>Inclusive Design Research Centre: What is Inclusive Design</w:t>
      </w:r>
      <w:r w:rsidRPr="002C02E8">
        <w:t>). It takes a position distinct and complementary to Universal Design (</w:t>
      </w:r>
      <w:r w:rsidRPr="002C02E8">
        <w:rPr>
          <w:u w:val="single"/>
        </w:rPr>
        <w:t>National Disability Authority, Centre for Excellence in Universal Design: What is Universal Design</w:t>
      </w:r>
      <w:r w:rsidRPr="002C02E8">
        <w:t xml:space="preserve"> Mace, R., 1997. What is universal design. </w:t>
      </w:r>
      <w:r w:rsidRPr="002C02E8">
        <w:rPr>
          <w:i/>
        </w:rPr>
        <w:t>The Center for Universal Design at North Carolina State University</w:t>
      </w:r>
      <w:r w:rsidRPr="002C02E8">
        <w:t xml:space="preserve">.) and the UK School of Inclusive Design (Engineering Design Centre, University of Cambridge, URL </w:t>
      </w:r>
      <w:r w:rsidRPr="002C02E8">
        <w:rPr>
          <w:u w:val="single"/>
        </w:rPr>
        <w:t>https://www-edc.eng.cam.ac.uk/research/inclusive-design</w:t>
      </w:r>
      <w:r w:rsidRPr="002C02E8">
        <w:t xml:space="preserve">), both of which primarily emerged from architectural and industrial design fields.  </w:t>
      </w:r>
    </w:p>
    <w:p w14:paraId="7AC3E662" w14:textId="77777777" w:rsidR="002B3548" w:rsidRPr="002C02E8" w:rsidRDefault="002B3548" w:rsidP="00A044B7"/>
  </w:footnote>
  <w:footnote w:id="7">
    <w:p w14:paraId="5E79F001" w14:textId="0936FCAE" w:rsidR="008F44BA" w:rsidRPr="002C02E8" w:rsidRDefault="008F44BA" w:rsidP="00A044B7">
      <w:pPr>
        <w:pStyle w:val="FootnoteText"/>
      </w:pPr>
      <w:r w:rsidRPr="002C02E8">
        <w:rPr>
          <w:rStyle w:val="FootnoteReference"/>
        </w:rPr>
        <w:footnoteRef/>
      </w:r>
      <w:r w:rsidRPr="002C02E8">
        <w:t xml:space="preserve"> Mohsen Mahjoobnia Ph.D. UCD, title: Inclusive Design Praxis- towards a set of Applied Guidelines for Unlearning and Questioning</w:t>
      </w:r>
    </w:p>
  </w:footnote>
  <w:footnote w:id="8">
    <w:p w14:paraId="3A7BD263" w14:textId="7F8BE098" w:rsidR="000169FF" w:rsidRPr="002C02E8" w:rsidRDefault="000169FF" w:rsidP="00A044B7">
      <w:pPr>
        <w:pStyle w:val="FootnoteText"/>
      </w:pPr>
      <w:r w:rsidRPr="002C02E8">
        <w:rPr>
          <w:rStyle w:val="FootnoteReference"/>
        </w:rPr>
        <w:footnoteRef/>
      </w:r>
      <w:r w:rsidRPr="002C02E8">
        <w:t xml:space="preserve"> Cassandra J Collins Ph.D. UCD, </w:t>
      </w:r>
      <w:r w:rsidR="002A4311" w:rsidRPr="002C02E8">
        <w:t>Ti</w:t>
      </w:r>
      <w:r w:rsidRPr="002C02E8">
        <w:t xml:space="preserve">tle: </w:t>
      </w:r>
      <w:r w:rsidR="002A4311" w:rsidRPr="002C02E8">
        <w:t>Recentering the Margins: A Practice-Based Exploration of Inclusive Co-Creation and Co-Design Practices on User Experience</w:t>
      </w:r>
    </w:p>
  </w:footnote>
  <w:footnote w:id="9">
    <w:p w14:paraId="5D4DF16B" w14:textId="77777777" w:rsidR="00CE6F21" w:rsidRPr="000429AB" w:rsidRDefault="00CE6F21" w:rsidP="00CE6F21">
      <w:pPr>
        <w:pStyle w:val="FootnoteText"/>
        <w:rPr>
          <w:lang w:val="en-CA"/>
        </w:rPr>
      </w:pPr>
      <w:r w:rsidRPr="002C02E8">
        <w:rPr>
          <w:rStyle w:val="FootnoteReference"/>
        </w:rPr>
        <w:footnoteRef/>
      </w:r>
      <w:r w:rsidRPr="002C02E8">
        <w:t xml:space="preserve"> The Onlife Manifesto: Being Human in a Hyperconnected Era, Luciano Floridi, 2014.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5265A"/>
    <w:multiLevelType w:val="hybridMultilevel"/>
    <w:tmpl w:val="065432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9980365"/>
    <w:multiLevelType w:val="hybridMultilevel"/>
    <w:tmpl w:val="7A9C58C8"/>
    <w:lvl w:ilvl="0" w:tplc="BF38639C">
      <w:numFmt w:val="bullet"/>
      <w:lvlText w:val="·"/>
      <w:lvlJc w:val="left"/>
      <w:pPr>
        <w:ind w:left="720" w:hanging="360"/>
      </w:pPr>
      <w:rPr>
        <w:rFonts w:ascii="Arial" w:eastAsia="Arial"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5C300D"/>
    <w:multiLevelType w:val="hybridMultilevel"/>
    <w:tmpl w:val="3DCC0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71529C"/>
    <w:multiLevelType w:val="multilevel"/>
    <w:tmpl w:val="0978A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E36BCE"/>
    <w:multiLevelType w:val="hybridMultilevel"/>
    <w:tmpl w:val="24C60D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1960DA"/>
    <w:multiLevelType w:val="hybridMultilevel"/>
    <w:tmpl w:val="B96E6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8B4E8D"/>
    <w:multiLevelType w:val="hybridMultilevel"/>
    <w:tmpl w:val="53C28DA2"/>
    <w:lvl w:ilvl="0" w:tplc="BF38639C">
      <w:numFmt w:val="bullet"/>
      <w:lvlText w:val="·"/>
      <w:lvlJc w:val="left"/>
      <w:pPr>
        <w:ind w:left="1080" w:hanging="360"/>
      </w:pPr>
      <w:rPr>
        <w:rFonts w:ascii="Arial" w:eastAsia="Arial" w:hAnsi="Arial" w:cs="Arial"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9C734C"/>
    <w:multiLevelType w:val="hybridMultilevel"/>
    <w:tmpl w:val="1DF4987A"/>
    <w:lvl w:ilvl="0" w:tplc="5E9AD4B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06127944">
    <w:abstractNumId w:val="2"/>
  </w:num>
  <w:num w:numId="2" w16cid:durableId="105538261">
    <w:abstractNumId w:val="1"/>
  </w:num>
  <w:num w:numId="3" w16cid:durableId="480732726">
    <w:abstractNumId w:val="6"/>
  </w:num>
  <w:num w:numId="4" w16cid:durableId="1917588978">
    <w:abstractNumId w:val="0"/>
  </w:num>
  <w:num w:numId="5" w16cid:durableId="1018042522">
    <w:abstractNumId w:val="3"/>
  </w:num>
  <w:num w:numId="6" w16cid:durableId="2130927654">
    <w:abstractNumId w:val="4"/>
  </w:num>
  <w:num w:numId="7" w16cid:durableId="56326681">
    <w:abstractNumId w:val="5"/>
  </w:num>
  <w:num w:numId="8" w16cid:durableId="17658837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452"/>
    <w:rsid w:val="00001C1A"/>
    <w:rsid w:val="00001D99"/>
    <w:rsid w:val="00004A33"/>
    <w:rsid w:val="000057C4"/>
    <w:rsid w:val="0001576D"/>
    <w:rsid w:val="000169FF"/>
    <w:rsid w:val="0003011A"/>
    <w:rsid w:val="000358C7"/>
    <w:rsid w:val="000376DA"/>
    <w:rsid w:val="00055E04"/>
    <w:rsid w:val="00071198"/>
    <w:rsid w:val="00072863"/>
    <w:rsid w:val="00073562"/>
    <w:rsid w:val="00094144"/>
    <w:rsid w:val="000F38AF"/>
    <w:rsid w:val="00101631"/>
    <w:rsid w:val="001229CE"/>
    <w:rsid w:val="00133295"/>
    <w:rsid w:val="00140C78"/>
    <w:rsid w:val="0014144F"/>
    <w:rsid w:val="00157A53"/>
    <w:rsid w:val="001666A3"/>
    <w:rsid w:val="001841B3"/>
    <w:rsid w:val="001D418D"/>
    <w:rsid w:val="001F15D1"/>
    <w:rsid w:val="002010BB"/>
    <w:rsid w:val="0021186F"/>
    <w:rsid w:val="00252150"/>
    <w:rsid w:val="00276B16"/>
    <w:rsid w:val="00295D74"/>
    <w:rsid w:val="002A4311"/>
    <w:rsid w:val="002B3548"/>
    <w:rsid w:val="002C02E8"/>
    <w:rsid w:val="002C6640"/>
    <w:rsid w:val="002E188A"/>
    <w:rsid w:val="002E7A2D"/>
    <w:rsid w:val="002F4693"/>
    <w:rsid w:val="00303B79"/>
    <w:rsid w:val="00304669"/>
    <w:rsid w:val="0030657B"/>
    <w:rsid w:val="0031418D"/>
    <w:rsid w:val="0032455B"/>
    <w:rsid w:val="00342F67"/>
    <w:rsid w:val="00355D99"/>
    <w:rsid w:val="00360C16"/>
    <w:rsid w:val="003625E9"/>
    <w:rsid w:val="00372B91"/>
    <w:rsid w:val="003A1039"/>
    <w:rsid w:val="003A6037"/>
    <w:rsid w:val="003C1533"/>
    <w:rsid w:val="003C653D"/>
    <w:rsid w:val="003E229C"/>
    <w:rsid w:val="003F57A9"/>
    <w:rsid w:val="004252BE"/>
    <w:rsid w:val="00431AC3"/>
    <w:rsid w:val="00451452"/>
    <w:rsid w:val="004528F0"/>
    <w:rsid w:val="004548C2"/>
    <w:rsid w:val="00455295"/>
    <w:rsid w:val="004949B2"/>
    <w:rsid w:val="004F00F0"/>
    <w:rsid w:val="004F3F28"/>
    <w:rsid w:val="0050224C"/>
    <w:rsid w:val="00515E8D"/>
    <w:rsid w:val="0051636A"/>
    <w:rsid w:val="00551291"/>
    <w:rsid w:val="00577C67"/>
    <w:rsid w:val="00597FDF"/>
    <w:rsid w:val="005B75B3"/>
    <w:rsid w:val="005D0D1A"/>
    <w:rsid w:val="005F2CE0"/>
    <w:rsid w:val="00652958"/>
    <w:rsid w:val="006568B1"/>
    <w:rsid w:val="00677FCE"/>
    <w:rsid w:val="00680E82"/>
    <w:rsid w:val="00693927"/>
    <w:rsid w:val="006D2E35"/>
    <w:rsid w:val="006D4C4B"/>
    <w:rsid w:val="006E0A96"/>
    <w:rsid w:val="00706F3C"/>
    <w:rsid w:val="00712367"/>
    <w:rsid w:val="0071725C"/>
    <w:rsid w:val="00724FDB"/>
    <w:rsid w:val="007546E3"/>
    <w:rsid w:val="00781A53"/>
    <w:rsid w:val="00790BD2"/>
    <w:rsid w:val="007B6520"/>
    <w:rsid w:val="007D3A1A"/>
    <w:rsid w:val="008272DE"/>
    <w:rsid w:val="00830484"/>
    <w:rsid w:val="00831044"/>
    <w:rsid w:val="00843043"/>
    <w:rsid w:val="008732BD"/>
    <w:rsid w:val="008A27B8"/>
    <w:rsid w:val="008D3229"/>
    <w:rsid w:val="008D3906"/>
    <w:rsid w:val="008F3BC4"/>
    <w:rsid w:val="008F44BA"/>
    <w:rsid w:val="0091355F"/>
    <w:rsid w:val="00923338"/>
    <w:rsid w:val="00943701"/>
    <w:rsid w:val="00944A67"/>
    <w:rsid w:val="0096072C"/>
    <w:rsid w:val="009721C5"/>
    <w:rsid w:val="00972232"/>
    <w:rsid w:val="009748BD"/>
    <w:rsid w:val="00984531"/>
    <w:rsid w:val="00997828"/>
    <w:rsid w:val="009E1E07"/>
    <w:rsid w:val="009E3CD4"/>
    <w:rsid w:val="009F4244"/>
    <w:rsid w:val="009F6054"/>
    <w:rsid w:val="00A044B7"/>
    <w:rsid w:val="00A347F4"/>
    <w:rsid w:val="00A349B0"/>
    <w:rsid w:val="00A4622B"/>
    <w:rsid w:val="00A62870"/>
    <w:rsid w:val="00A645C3"/>
    <w:rsid w:val="00A725DB"/>
    <w:rsid w:val="00A729F7"/>
    <w:rsid w:val="00A7378D"/>
    <w:rsid w:val="00A9628B"/>
    <w:rsid w:val="00AC1FF2"/>
    <w:rsid w:val="00AD305C"/>
    <w:rsid w:val="00B06C14"/>
    <w:rsid w:val="00B110BE"/>
    <w:rsid w:val="00B17E53"/>
    <w:rsid w:val="00B32138"/>
    <w:rsid w:val="00B33454"/>
    <w:rsid w:val="00B37B60"/>
    <w:rsid w:val="00B4423F"/>
    <w:rsid w:val="00B62694"/>
    <w:rsid w:val="00B8453B"/>
    <w:rsid w:val="00B9306B"/>
    <w:rsid w:val="00B96774"/>
    <w:rsid w:val="00BA1D33"/>
    <w:rsid w:val="00BB7E06"/>
    <w:rsid w:val="00BD16D2"/>
    <w:rsid w:val="00BE17C2"/>
    <w:rsid w:val="00BE413E"/>
    <w:rsid w:val="00C03D65"/>
    <w:rsid w:val="00C27E3C"/>
    <w:rsid w:val="00C30A88"/>
    <w:rsid w:val="00C34E28"/>
    <w:rsid w:val="00C4497D"/>
    <w:rsid w:val="00C44A4B"/>
    <w:rsid w:val="00C45872"/>
    <w:rsid w:val="00C50452"/>
    <w:rsid w:val="00C60B19"/>
    <w:rsid w:val="00C668DE"/>
    <w:rsid w:val="00C73E1D"/>
    <w:rsid w:val="00C75D8C"/>
    <w:rsid w:val="00C908A0"/>
    <w:rsid w:val="00CA256A"/>
    <w:rsid w:val="00CB3EDE"/>
    <w:rsid w:val="00CC3562"/>
    <w:rsid w:val="00CC758C"/>
    <w:rsid w:val="00CD2AA7"/>
    <w:rsid w:val="00CD5496"/>
    <w:rsid w:val="00CE0E49"/>
    <w:rsid w:val="00CE6BE4"/>
    <w:rsid w:val="00CE6CCB"/>
    <w:rsid w:val="00CE6F21"/>
    <w:rsid w:val="00D041AF"/>
    <w:rsid w:val="00D04897"/>
    <w:rsid w:val="00D42C7E"/>
    <w:rsid w:val="00D76535"/>
    <w:rsid w:val="00D822FB"/>
    <w:rsid w:val="00D83445"/>
    <w:rsid w:val="00DA71A5"/>
    <w:rsid w:val="00DB4284"/>
    <w:rsid w:val="00DB6117"/>
    <w:rsid w:val="00DD1FAD"/>
    <w:rsid w:val="00DF2667"/>
    <w:rsid w:val="00DF3FD2"/>
    <w:rsid w:val="00DF569A"/>
    <w:rsid w:val="00DF7098"/>
    <w:rsid w:val="00E00E4F"/>
    <w:rsid w:val="00E13391"/>
    <w:rsid w:val="00E3042B"/>
    <w:rsid w:val="00E3668D"/>
    <w:rsid w:val="00E427FD"/>
    <w:rsid w:val="00E62331"/>
    <w:rsid w:val="00E679C7"/>
    <w:rsid w:val="00E93930"/>
    <w:rsid w:val="00EA52EE"/>
    <w:rsid w:val="00EB2413"/>
    <w:rsid w:val="00EC04BF"/>
    <w:rsid w:val="00ED6689"/>
    <w:rsid w:val="00EE4625"/>
    <w:rsid w:val="00EE5708"/>
    <w:rsid w:val="00F0043F"/>
    <w:rsid w:val="00F01DAC"/>
    <w:rsid w:val="00F03BF4"/>
    <w:rsid w:val="00F10E78"/>
    <w:rsid w:val="00F16A4D"/>
    <w:rsid w:val="00F31F8E"/>
    <w:rsid w:val="00F525C4"/>
    <w:rsid w:val="00F53D4D"/>
    <w:rsid w:val="00F76912"/>
    <w:rsid w:val="00F81A13"/>
    <w:rsid w:val="00F86CF8"/>
    <w:rsid w:val="00F9766D"/>
    <w:rsid w:val="00FA59F8"/>
    <w:rsid w:val="00FB50E3"/>
    <w:rsid w:val="00FC26C6"/>
    <w:rsid w:val="3932D0B8"/>
    <w:rsid w:val="633FFA6E"/>
    <w:rsid w:val="6B4238D9"/>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1C964B"/>
  <w15:docId w15:val="{75CAA44D-BF5A-44D2-96D0-6BE4B0388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4B7"/>
    <w:pPr>
      <w:spacing w:before="120" w:after="120" w:line="360" w:lineRule="auto"/>
    </w:pPr>
    <w:rPr>
      <w:sz w:val="24"/>
      <w:lang w:val="en-IE"/>
    </w:rPr>
  </w:style>
  <w:style w:type="paragraph" w:styleId="Heading1">
    <w:name w:val="heading 1"/>
    <w:basedOn w:val="Normal"/>
    <w:next w:val="Normal"/>
    <w:uiPriority w:val="9"/>
    <w:qFormat/>
    <w:rsid w:val="008272DE"/>
    <w:pPr>
      <w:keepNext/>
      <w:keepLines/>
      <w:spacing w:before="400"/>
      <w:outlineLvl w:val="0"/>
    </w:pPr>
    <w:rPr>
      <w:color w:val="365F91" w:themeColor="accent1" w:themeShade="BF"/>
      <w:sz w:val="40"/>
      <w:szCs w:val="40"/>
    </w:rPr>
  </w:style>
  <w:style w:type="paragraph" w:styleId="Heading2">
    <w:name w:val="heading 2"/>
    <w:basedOn w:val="Normal"/>
    <w:next w:val="Normal"/>
    <w:uiPriority w:val="9"/>
    <w:unhideWhenUsed/>
    <w:qFormat/>
    <w:rsid w:val="008272DE"/>
    <w:pPr>
      <w:keepNext/>
      <w:keepLines/>
      <w:spacing w:before="360"/>
      <w:outlineLvl w:val="1"/>
    </w:pPr>
    <w:rPr>
      <w:color w:val="365F91" w:themeColor="accent1" w:themeShade="BF"/>
      <w:sz w:val="32"/>
      <w:szCs w:val="32"/>
    </w:rPr>
  </w:style>
  <w:style w:type="paragraph" w:styleId="Heading3">
    <w:name w:val="heading 3"/>
    <w:basedOn w:val="Normal"/>
    <w:next w:val="Normal"/>
    <w:uiPriority w:val="9"/>
    <w:unhideWhenUsed/>
    <w:qFormat/>
    <w:rsid w:val="00F0043F"/>
    <w:pPr>
      <w:keepNext/>
      <w:keepLines/>
      <w:spacing w:before="320" w:after="80"/>
      <w:outlineLvl w:val="2"/>
    </w:pPr>
    <w:rPr>
      <w:color w:val="17365D" w:themeColor="text2" w:themeShade="BF"/>
      <w:sz w:val="28"/>
      <w:szCs w:val="28"/>
    </w:rPr>
  </w:style>
  <w:style w:type="paragraph" w:styleId="Heading4">
    <w:name w:val="heading 4"/>
    <w:basedOn w:val="Normal"/>
    <w:next w:val="Normal"/>
    <w:uiPriority w:val="9"/>
    <w:unhideWhenUsed/>
    <w:qFormat/>
    <w:rsid w:val="00F0043F"/>
    <w:pPr>
      <w:keepNext/>
      <w:keepLines/>
      <w:spacing w:before="280" w:after="80"/>
      <w:outlineLvl w:val="3"/>
    </w:pPr>
    <w:rPr>
      <w:b/>
      <w:color w:val="000000" w:themeColor="text1"/>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0" w:after="60"/>
    </w:pPr>
    <w:rPr>
      <w:sz w:val="52"/>
      <w:szCs w:val="52"/>
    </w:rPr>
  </w:style>
  <w:style w:type="paragraph" w:styleId="Subtitle">
    <w:name w:val="Subtitle"/>
    <w:basedOn w:val="Normal"/>
    <w:next w:val="Normal"/>
    <w:uiPriority w:val="11"/>
    <w:qFormat/>
    <w:pPr>
      <w:keepNext/>
      <w:keepLines/>
      <w:spacing w:before="0"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FootnoteText">
    <w:name w:val="footnote text"/>
    <w:basedOn w:val="Normal"/>
    <w:link w:val="FootnoteTextChar"/>
    <w:uiPriority w:val="99"/>
    <w:unhideWhenUsed/>
    <w:rsid w:val="00FB50E3"/>
    <w:pPr>
      <w:spacing w:line="240" w:lineRule="auto"/>
    </w:pPr>
    <w:rPr>
      <w:sz w:val="20"/>
      <w:szCs w:val="20"/>
    </w:rPr>
  </w:style>
  <w:style w:type="character" w:customStyle="1" w:styleId="FootnoteTextChar">
    <w:name w:val="Footnote Text Char"/>
    <w:basedOn w:val="DefaultParagraphFont"/>
    <w:link w:val="FootnoteText"/>
    <w:uiPriority w:val="99"/>
    <w:rsid w:val="00FB50E3"/>
    <w:rPr>
      <w:sz w:val="20"/>
      <w:szCs w:val="20"/>
    </w:rPr>
  </w:style>
  <w:style w:type="character" w:styleId="FootnoteReference">
    <w:name w:val="footnote reference"/>
    <w:basedOn w:val="DefaultParagraphFont"/>
    <w:uiPriority w:val="99"/>
    <w:semiHidden/>
    <w:unhideWhenUsed/>
    <w:rsid w:val="00FB50E3"/>
    <w:rPr>
      <w:vertAlign w:val="superscript"/>
    </w:rPr>
  </w:style>
  <w:style w:type="character" w:styleId="Hyperlink">
    <w:name w:val="Hyperlink"/>
    <w:basedOn w:val="DefaultParagraphFont"/>
    <w:uiPriority w:val="99"/>
    <w:unhideWhenUsed/>
    <w:rsid w:val="00FB50E3"/>
    <w:rPr>
      <w:color w:val="0000FF" w:themeColor="hyperlink"/>
      <w:u w:val="single"/>
    </w:rPr>
  </w:style>
  <w:style w:type="character" w:styleId="UnresolvedMention">
    <w:name w:val="Unresolved Mention"/>
    <w:basedOn w:val="DefaultParagraphFont"/>
    <w:uiPriority w:val="99"/>
    <w:semiHidden/>
    <w:unhideWhenUsed/>
    <w:rsid w:val="00FB50E3"/>
    <w:rPr>
      <w:color w:val="605E5C"/>
      <w:shd w:val="clear" w:color="auto" w:fill="E1DFDD"/>
    </w:rPr>
  </w:style>
  <w:style w:type="character" w:styleId="FollowedHyperlink">
    <w:name w:val="FollowedHyperlink"/>
    <w:basedOn w:val="DefaultParagraphFont"/>
    <w:uiPriority w:val="99"/>
    <w:semiHidden/>
    <w:unhideWhenUsed/>
    <w:rsid w:val="00FB50E3"/>
    <w:rPr>
      <w:color w:val="800080" w:themeColor="followedHyperlink"/>
      <w:u w:val="single"/>
    </w:rPr>
  </w:style>
  <w:style w:type="paragraph" w:styleId="ListParagraph">
    <w:name w:val="List Paragraph"/>
    <w:basedOn w:val="Normal"/>
    <w:uiPriority w:val="34"/>
    <w:qFormat/>
    <w:rsid w:val="00AC1FF2"/>
    <w:pPr>
      <w:ind w:left="720"/>
      <w:contextualSpacing/>
    </w:pPr>
  </w:style>
  <w:style w:type="paragraph" w:styleId="NormalWeb">
    <w:name w:val="Normal (Web)"/>
    <w:basedOn w:val="Normal"/>
    <w:uiPriority w:val="99"/>
    <w:semiHidden/>
    <w:unhideWhenUsed/>
    <w:rsid w:val="00E13391"/>
    <w:rPr>
      <w:rFonts w:ascii="Times New Roman" w:hAnsi="Times New Roman" w:cs="Times New Roman"/>
      <w:szCs w:val="24"/>
    </w:rPr>
  </w:style>
  <w:style w:type="paragraph" w:styleId="CommentSubject">
    <w:name w:val="annotation subject"/>
    <w:basedOn w:val="CommentText"/>
    <w:next w:val="CommentText"/>
    <w:link w:val="CommentSubjectChar"/>
    <w:uiPriority w:val="99"/>
    <w:semiHidden/>
    <w:unhideWhenUsed/>
    <w:rsid w:val="00652958"/>
    <w:rPr>
      <w:b/>
      <w:bCs/>
    </w:rPr>
  </w:style>
  <w:style w:type="character" w:customStyle="1" w:styleId="CommentSubjectChar">
    <w:name w:val="Comment Subject Char"/>
    <w:basedOn w:val="CommentTextChar"/>
    <w:link w:val="CommentSubject"/>
    <w:uiPriority w:val="99"/>
    <w:semiHidden/>
    <w:rsid w:val="00652958"/>
    <w:rPr>
      <w:b/>
      <w:bCs/>
      <w:sz w:val="20"/>
      <w:szCs w:val="20"/>
    </w:rPr>
  </w:style>
  <w:style w:type="character" w:styleId="Strong">
    <w:name w:val="Strong"/>
    <w:basedOn w:val="DefaultParagraphFont"/>
    <w:uiPriority w:val="22"/>
    <w:qFormat/>
    <w:rsid w:val="001F15D1"/>
    <w:rPr>
      <w:b/>
      <w:bCs/>
    </w:rPr>
  </w:style>
  <w:style w:type="paragraph" w:styleId="Header">
    <w:name w:val="header"/>
    <w:basedOn w:val="Normal"/>
    <w:link w:val="HeaderChar"/>
    <w:uiPriority w:val="99"/>
    <w:unhideWhenUsed/>
    <w:rsid w:val="0025215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252150"/>
    <w:rPr>
      <w:sz w:val="24"/>
    </w:rPr>
  </w:style>
  <w:style w:type="paragraph" w:styleId="Footer">
    <w:name w:val="footer"/>
    <w:basedOn w:val="Normal"/>
    <w:link w:val="FooterChar"/>
    <w:uiPriority w:val="99"/>
    <w:unhideWhenUsed/>
    <w:rsid w:val="0025215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252150"/>
    <w:rPr>
      <w:sz w:val="24"/>
    </w:rPr>
  </w:style>
  <w:style w:type="paragraph" w:styleId="TOCHeading">
    <w:name w:val="TOC Heading"/>
    <w:basedOn w:val="Heading1"/>
    <w:next w:val="Normal"/>
    <w:uiPriority w:val="39"/>
    <w:unhideWhenUsed/>
    <w:qFormat/>
    <w:rsid w:val="00CE6BE4"/>
    <w:pPr>
      <w:spacing w:before="480" w:after="0" w:line="276" w:lineRule="auto"/>
      <w:outlineLvl w:val="9"/>
    </w:pPr>
    <w:rPr>
      <w:rFonts w:asciiTheme="majorHAnsi" w:eastAsiaTheme="majorEastAsia" w:hAnsiTheme="majorHAnsi" w:cstheme="majorBidi"/>
      <w:b/>
      <w:bCs/>
      <w:sz w:val="28"/>
      <w:szCs w:val="28"/>
      <w:lang w:val="en-US"/>
    </w:rPr>
  </w:style>
  <w:style w:type="paragraph" w:styleId="TOC1">
    <w:name w:val="toc 1"/>
    <w:basedOn w:val="Normal"/>
    <w:next w:val="Normal"/>
    <w:autoRedefine/>
    <w:uiPriority w:val="39"/>
    <w:unhideWhenUsed/>
    <w:rsid w:val="00CE6BE4"/>
    <w:pPr>
      <w:spacing w:after="0"/>
    </w:pPr>
    <w:rPr>
      <w:rFonts w:asciiTheme="minorHAnsi" w:hAnsiTheme="minorHAnsi"/>
      <w:b/>
      <w:bCs/>
      <w:i/>
      <w:iCs/>
      <w:szCs w:val="24"/>
    </w:rPr>
  </w:style>
  <w:style w:type="paragraph" w:styleId="TOC2">
    <w:name w:val="toc 2"/>
    <w:basedOn w:val="Normal"/>
    <w:next w:val="Normal"/>
    <w:autoRedefine/>
    <w:uiPriority w:val="39"/>
    <w:unhideWhenUsed/>
    <w:rsid w:val="00CE6BE4"/>
    <w:pPr>
      <w:spacing w:after="0"/>
      <w:ind w:left="240"/>
    </w:pPr>
    <w:rPr>
      <w:rFonts w:asciiTheme="minorHAnsi" w:hAnsiTheme="minorHAnsi"/>
      <w:b/>
      <w:bCs/>
      <w:sz w:val="22"/>
    </w:rPr>
  </w:style>
  <w:style w:type="paragraph" w:styleId="TOC3">
    <w:name w:val="toc 3"/>
    <w:basedOn w:val="Normal"/>
    <w:next w:val="Normal"/>
    <w:autoRedefine/>
    <w:uiPriority w:val="39"/>
    <w:unhideWhenUsed/>
    <w:rsid w:val="00CE6BE4"/>
    <w:pPr>
      <w:spacing w:before="0" w:after="0"/>
      <w:ind w:left="480"/>
    </w:pPr>
    <w:rPr>
      <w:rFonts w:asciiTheme="minorHAnsi" w:hAnsiTheme="minorHAnsi"/>
      <w:sz w:val="20"/>
      <w:szCs w:val="20"/>
    </w:rPr>
  </w:style>
  <w:style w:type="paragraph" w:styleId="TOC4">
    <w:name w:val="toc 4"/>
    <w:basedOn w:val="Normal"/>
    <w:next w:val="Normal"/>
    <w:autoRedefine/>
    <w:uiPriority w:val="39"/>
    <w:semiHidden/>
    <w:unhideWhenUsed/>
    <w:rsid w:val="00CE6BE4"/>
    <w:pPr>
      <w:spacing w:before="0" w:after="0"/>
      <w:ind w:left="720"/>
    </w:pPr>
    <w:rPr>
      <w:rFonts w:asciiTheme="minorHAnsi" w:hAnsiTheme="minorHAnsi"/>
      <w:sz w:val="20"/>
      <w:szCs w:val="20"/>
    </w:rPr>
  </w:style>
  <w:style w:type="paragraph" w:styleId="TOC5">
    <w:name w:val="toc 5"/>
    <w:basedOn w:val="Normal"/>
    <w:next w:val="Normal"/>
    <w:autoRedefine/>
    <w:uiPriority w:val="39"/>
    <w:semiHidden/>
    <w:unhideWhenUsed/>
    <w:rsid w:val="00CE6BE4"/>
    <w:pPr>
      <w:spacing w:before="0" w:after="0"/>
      <w:ind w:left="960"/>
    </w:pPr>
    <w:rPr>
      <w:rFonts w:asciiTheme="minorHAnsi" w:hAnsiTheme="minorHAnsi"/>
      <w:sz w:val="20"/>
      <w:szCs w:val="20"/>
    </w:rPr>
  </w:style>
  <w:style w:type="paragraph" w:styleId="TOC6">
    <w:name w:val="toc 6"/>
    <w:basedOn w:val="Normal"/>
    <w:next w:val="Normal"/>
    <w:autoRedefine/>
    <w:uiPriority w:val="39"/>
    <w:semiHidden/>
    <w:unhideWhenUsed/>
    <w:rsid w:val="00CE6BE4"/>
    <w:pPr>
      <w:spacing w:before="0" w:after="0"/>
      <w:ind w:left="1200"/>
    </w:pPr>
    <w:rPr>
      <w:rFonts w:asciiTheme="minorHAnsi" w:hAnsiTheme="minorHAnsi"/>
      <w:sz w:val="20"/>
      <w:szCs w:val="20"/>
    </w:rPr>
  </w:style>
  <w:style w:type="paragraph" w:styleId="TOC7">
    <w:name w:val="toc 7"/>
    <w:basedOn w:val="Normal"/>
    <w:next w:val="Normal"/>
    <w:autoRedefine/>
    <w:uiPriority w:val="39"/>
    <w:semiHidden/>
    <w:unhideWhenUsed/>
    <w:rsid w:val="00CE6BE4"/>
    <w:pPr>
      <w:spacing w:before="0" w:after="0"/>
      <w:ind w:left="1440"/>
    </w:pPr>
    <w:rPr>
      <w:rFonts w:asciiTheme="minorHAnsi" w:hAnsiTheme="minorHAnsi"/>
      <w:sz w:val="20"/>
      <w:szCs w:val="20"/>
    </w:rPr>
  </w:style>
  <w:style w:type="paragraph" w:styleId="TOC8">
    <w:name w:val="toc 8"/>
    <w:basedOn w:val="Normal"/>
    <w:next w:val="Normal"/>
    <w:autoRedefine/>
    <w:uiPriority w:val="39"/>
    <w:semiHidden/>
    <w:unhideWhenUsed/>
    <w:rsid w:val="00CE6BE4"/>
    <w:pPr>
      <w:spacing w:before="0" w:after="0"/>
      <w:ind w:left="1680"/>
    </w:pPr>
    <w:rPr>
      <w:rFonts w:asciiTheme="minorHAnsi" w:hAnsiTheme="minorHAnsi"/>
      <w:sz w:val="20"/>
      <w:szCs w:val="20"/>
    </w:rPr>
  </w:style>
  <w:style w:type="paragraph" w:styleId="TOC9">
    <w:name w:val="toc 9"/>
    <w:basedOn w:val="Normal"/>
    <w:next w:val="Normal"/>
    <w:autoRedefine/>
    <w:uiPriority w:val="39"/>
    <w:semiHidden/>
    <w:unhideWhenUsed/>
    <w:rsid w:val="00CE6BE4"/>
    <w:pPr>
      <w:spacing w:before="0" w:after="0"/>
      <w:ind w:left="1920"/>
    </w:pPr>
    <w:rPr>
      <w:rFonts w:asciiTheme="minorHAnsi" w:hAnsiTheme="minorHAnsi"/>
      <w:sz w:val="20"/>
      <w:szCs w:val="20"/>
    </w:rPr>
  </w:style>
  <w:style w:type="character" w:styleId="PageNumber">
    <w:name w:val="page number"/>
    <w:basedOn w:val="DefaultParagraphFont"/>
    <w:uiPriority w:val="99"/>
    <w:semiHidden/>
    <w:unhideWhenUsed/>
    <w:rsid w:val="00CE6BE4"/>
  </w:style>
  <w:style w:type="table" w:styleId="TableGrid">
    <w:name w:val="Table Grid"/>
    <w:basedOn w:val="TableNormal"/>
    <w:uiPriority w:val="39"/>
    <w:rsid w:val="008272DE"/>
    <w:pPr>
      <w:spacing w:line="240" w:lineRule="auto"/>
    </w:pPr>
    <w:rPr>
      <w:rFonts w:asciiTheme="minorHAnsi" w:eastAsiaTheme="minorHAnsi" w:hAnsiTheme="minorHAnsi" w:cstheme="minorBidi"/>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764840">
      <w:bodyDiv w:val="1"/>
      <w:marLeft w:val="0"/>
      <w:marRight w:val="0"/>
      <w:marTop w:val="0"/>
      <w:marBottom w:val="0"/>
      <w:divBdr>
        <w:top w:val="none" w:sz="0" w:space="0" w:color="auto"/>
        <w:left w:val="none" w:sz="0" w:space="0" w:color="auto"/>
        <w:bottom w:val="none" w:sz="0" w:space="0" w:color="auto"/>
        <w:right w:val="none" w:sz="0" w:space="0" w:color="auto"/>
      </w:divBdr>
    </w:div>
    <w:div w:id="319775660">
      <w:bodyDiv w:val="1"/>
      <w:marLeft w:val="0"/>
      <w:marRight w:val="0"/>
      <w:marTop w:val="0"/>
      <w:marBottom w:val="0"/>
      <w:divBdr>
        <w:top w:val="none" w:sz="0" w:space="0" w:color="auto"/>
        <w:left w:val="none" w:sz="0" w:space="0" w:color="auto"/>
        <w:bottom w:val="none" w:sz="0" w:space="0" w:color="auto"/>
        <w:right w:val="none" w:sz="0" w:space="0" w:color="auto"/>
      </w:divBdr>
    </w:div>
    <w:div w:id="473567918">
      <w:bodyDiv w:val="1"/>
      <w:marLeft w:val="0"/>
      <w:marRight w:val="0"/>
      <w:marTop w:val="0"/>
      <w:marBottom w:val="0"/>
      <w:divBdr>
        <w:top w:val="none" w:sz="0" w:space="0" w:color="auto"/>
        <w:left w:val="none" w:sz="0" w:space="0" w:color="auto"/>
        <w:bottom w:val="none" w:sz="0" w:space="0" w:color="auto"/>
        <w:right w:val="none" w:sz="0" w:space="0" w:color="auto"/>
      </w:divBdr>
      <w:divsChild>
        <w:div w:id="2079356773">
          <w:marLeft w:val="0"/>
          <w:marRight w:val="0"/>
          <w:marTop w:val="0"/>
          <w:marBottom w:val="0"/>
          <w:divBdr>
            <w:top w:val="none" w:sz="0" w:space="0" w:color="auto"/>
            <w:left w:val="none" w:sz="0" w:space="0" w:color="auto"/>
            <w:bottom w:val="none" w:sz="0" w:space="0" w:color="auto"/>
            <w:right w:val="none" w:sz="0" w:space="0" w:color="auto"/>
          </w:divBdr>
          <w:divsChild>
            <w:div w:id="582836431">
              <w:marLeft w:val="0"/>
              <w:marRight w:val="0"/>
              <w:marTop w:val="0"/>
              <w:marBottom w:val="0"/>
              <w:divBdr>
                <w:top w:val="none" w:sz="0" w:space="0" w:color="auto"/>
                <w:left w:val="none" w:sz="0" w:space="0" w:color="auto"/>
                <w:bottom w:val="none" w:sz="0" w:space="0" w:color="auto"/>
                <w:right w:val="none" w:sz="0" w:space="0" w:color="auto"/>
              </w:divBdr>
              <w:divsChild>
                <w:div w:id="12308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303786">
      <w:bodyDiv w:val="1"/>
      <w:marLeft w:val="0"/>
      <w:marRight w:val="0"/>
      <w:marTop w:val="0"/>
      <w:marBottom w:val="0"/>
      <w:divBdr>
        <w:top w:val="none" w:sz="0" w:space="0" w:color="auto"/>
        <w:left w:val="none" w:sz="0" w:space="0" w:color="auto"/>
        <w:bottom w:val="none" w:sz="0" w:space="0" w:color="auto"/>
        <w:right w:val="none" w:sz="0" w:space="0" w:color="auto"/>
      </w:divBdr>
      <w:divsChild>
        <w:div w:id="1052967304">
          <w:marLeft w:val="0"/>
          <w:marRight w:val="0"/>
          <w:marTop w:val="0"/>
          <w:marBottom w:val="0"/>
          <w:divBdr>
            <w:top w:val="none" w:sz="0" w:space="0" w:color="auto"/>
            <w:left w:val="none" w:sz="0" w:space="0" w:color="auto"/>
            <w:bottom w:val="none" w:sz="0" w:space="0" w:color="auto"/>
            <w:right w:val="none" w:sz="0" w:space="0" w:color="auto"/>
          </w:divBdr>
          <w:divsChild>
            <w:div w:id="1343972974">
              <w:marLeft w:val="0"/>
              <w:marRight w:val="0"/>
              <w:marTop w:val="0"/>
              <w:marBottom w:val="0"/>
              <w:divBdr>
                <w:top w:val="none" w:sz="0" w:space="0" w:color="auto"/>
                <w:left w:val="none" w:sz="0" w:space="0" w:color="auto"/>
                <w:bottom w:val="none" w:sz="0" w:space="0" w:color="auto"/>
                <w:right w:val="none" w:sz="0" w:space="0" w:color="auto"/>
              </w:divBdr>
              <w:divsChild>
                <w:div w:id="1104768653">
                  <w:marLeft w:val="0"/>
                  <w:marRight w:val="0"/>
                  <w:marTop w:val="0"/>
                  <w:marBottom w:val="0"/>
                  <w:divBdr>
                    <w:top w:val="none" w:sz="0" w:space="0" w:color="auto"/>
                    <w:left w:val="none" w:sz="0" w:space="0" w:color="auto"/>
                    <w:bottom w:val="none" w:sz="0" w:space="0" w:color="auto"/>
                    <w:right w:val="none" w:sz="0" w:space="0" w:color="auto"/>
                  </w:divBdr>
                  <w:divsChild>
                    <w:div w:id="1355695871">
                      <w:marLeft w:val="0"/>
                      <w:marRight w:val="0"/>
                      <w:marTop w:val="0"/>
                      <w:marBottom w:val="0"/>
                      <w:divBdr>
                        <w:top w:val="none" w:sz="0" w:space="0" w:color="auto"/>
                        <w:left w:val="none" w:sz="0" w:space="0" w:color="auto"/>
                        <w:bottom w:val="none" w:sz="0" w:space="0" w:color="auto"/>
                        <w:right w:val="none" w:sz="0" w:space="0" w:color="auto"/>
                      </w:divBdr>
                      <w:divsChild>
                        <w:div w:id="230775813">
                          <w:marLeft w:val="0"/>
                          <w:marRight w:val="0"/>
                          <w:marTop w:val="0"/>
                          <w:marBottom w:val="0"/>
                          <w:divBdr>
                            <w:top w:val="none" w:sz="0" w:space="0" w:color="auto"/>
                            <w:left w:val="none" w:sz="0" w:space="0" w:color="auto"/>
                            <w:bottom w:val="none" w:sz="0" w:space="0" w:color="auto"/>
                            <w:right w:val="none" w:sz="0" w:space="0" w:color="auto"/>
                          </w:divBdr>
                          <w:divsChild>
                            <w:div w:id="1503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2622036">
          <w:marLeft w:val="0"/>
          <w:marRight w:val="0"/>
          <w:marTop w:val="0"/>
          <w:marBottom w:val="0"/>
          <w:divBdr>
            <w:top w:val="none" w:sz="0" w:space="0" w:color="auto"/>
            <w:left w:val="none" w:sz="0" w:space="0" w:color="auto"/>
            <w:bottom w:val="none" w:sz="0" w:space="0" w:color="auto"/>
            <w:right w:val="none" w:sz="0" w:space="0" w:color="auto"/>
          </w:divBdr>
          <w:divsChild>
            <w:div w:id="724839796">
              <w:marLeft w:val="0"/>
              <w:marRight w:val="0"/>
              <w:marTop w:val="0"/>
              <w:marBottom w:val="0"/>
              <w:divBdr>
                <w:top w:val="none" w:sz="0" w:space="0" w:color="auto"/>
                <w:left w:val="none" w:sz="0" w:space="0" w:color="auto"/>
                <w:bottom w:val="none" w:sz="0" w:space="0" w:color="auto"/>
                <w:right w:val="none" w:sz="0" w:space="0" w:color="auto"/>
              </w:divBdr>
              <w:divsChild>
                <w:div w:id="114257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078408">
      <w:bodyDiv w:val="1"/>
      <w:marLeft w:val="0"/>
      <w:marRight w:val="0"/>
      <w:marTop w:val="0"/>
      <w:marBottom w:val="0"/>
      <w:divBdr>
        <w:top w:val="none" w:sz="0" w:space="0" w:color="auto"/>
        <w:left w:val="none" w:sz="0" w:space="0" w:color="auto"/>
        <w:bottom w:val="none" w:sz="0" w:space="0" w:color="auto"/>
        <w:right w:val="none" w:sz="0" w:space="0" w:color="auto"/>
      </w:divBdr>
    </w:div>
    <w:div w:id="915285695">
      <w:bodyDiv w:val="1"/>
      <w:marLeft w:val="0"/>
      <w:marRight w:val="0"/>
      <w:marTop w:val="0"/>
      <w:marBottom w:val="0"/>
      <w:divBdr>
        <w:top w:val="none" w:sz="0" w:space="0" w:color="auto"/>
        <w:left w:val="none" w:sz="0" w:space="0" w:color="auto"/>
        <w:bottom w:val="none" w:sz="0" w:space="0" w:color="auto"/>
        <w:right w:val="none" w:sz="0" w:space="0" w:color="auto"/>
      </w:divBdr>
      <w:divsChild>
        <w:div w:id="388236763">
          <w:marLeft w:val="0"/>
          <w:marRight w:val="0"/>
          <w:marTop w:val="0"/>
          <w:marBottom w:val="0"/>
          <w:divBdr>
            <w:top w:val="none" w:sz="0" w:space="0" w:color="auto"/>
            <w:left w:val="none" w:sz="0" w:space="0" w:color="auto"/>
            <w:bottom w:val="none" w:sz="0" w:space="0" w:color="auto"/>
            <w:right w:val="none" w:sz="0" w:space="0" w:color="auto"/>
          </w:divBdr>
          <w:divsChild>
            <w:div w:id="1770196957">
              <w:marLeft w:val="0"/>
              <w:marRight w:val="0"/>
              <w:marTop w:val="0"/>
              <w:marBottom w:val="0"/>
              <w:divBdr>
                <w:top w:val="none" w:sz="0" w:space="0" w:color="auto"/>
                <w:left w:val="none" w:sz="0" w:space="0" w:color="auto"/>
                <w:bottom w:val="none" w:sz="0" w:space="0" w:color="auto"/>
                <w:right w:val="none" w:sz="0" w:space="0" w:color="auto"/>
              </w:divBdr>
              <w:divsChild>
                <w:div w:id="104852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087177">
      <w:bodyDiv w:val="1"/>
      <w:marLeft w:val="0"/>
      <w:marRight w:val="0"/>
      <w:marTop w:val="0"/>
      <w:marBottom w:val="0"/>
      <w:divBdr>
        <w:top w:val="none" w:sz="0" w:space="0" w:color="auto"/>
        <w:left w:val="none" w:sz="0" w:space="0" w:color="auto"/>
        <w:bottom w:val="none" w:sz="0" w:space="0" w:color="auto"/>
        <w:right w:val="none" w:sz="0" w:space="0" w:color="auto"/>
      </w:divBdr>
      <w:divsChild>
        <w:div w:id="759300725">
          <w:marLeft w:val="0"/>
          <w:marRight w:val="0"/>
          <w:marTop w:val="0"/>
          <w:marBottom w:val="0"/>
          <w:divBdr>
            <w:top w:val="none" w:sz="0" w:space="0" w:color="auto"/>
            <w:left w:val="none" w:sz="0" w:space="0" w:color="auto"/>
            <w:bottom w:val="none" w:sz="0" w:space="0" w:color="auto"/>
            <w:right w:val="none" w:sz="0" w:space="0" w:color="auto"/>
          </w:divBdr>
          <w:divsChild>
            <w:div w:id="1517619005">
              <w:marLeft w:val="0"/>
              <w:marRight w:val="0"/>
              <w:marTop w:val="0"/>
              <w:marBottom w:val="0"/>
              <w:divBdr>
                <w:top w:val="none" w:sz="0" w:space="0" w:color="auto"/>
                <w:left w:val="none" w:sz="0" w:space="0" w:color="auto"/>
                <w:bottom w:val="none" w:sz="0" w:space="0" w:color="auto"/>
                <w:right w:val="none" w:sz="0" w:space="0" w:color="auto"/>
              </w:divBdr>
              <w:divsChild>
                <w:div w:id="203280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857950">
          <w:marLeft w:val="0"/>
          <w:marRight w:val="0"/>
          <w:marTop w:val="0"/>
          <w:marBottom w:val="0"/>
          <w:divBdr>
            <w:top w:val="none" w:sz="0" w:space="0" w:color="auto"/>
            <w:left w:val="none" w:sz="0" w:space="0" w:color="auto"/>
            <w:bottom w:val="none" w:sz="0" w:space="0" w:color="auto"/>
            <w:right w:val="none" w:sz="0" w:space="0" w:color="auto"/>
          </w:divBdr>
          <w:divsChild>
            <w:div w:id="175122601">
              <w:marLeft w:val="0"/>
              <w:marRight w:val="0"/>
              <w:marTop w:val="0"/>
              <w:marBottom w:val="0"/>
              <w:divBdr>
                <w:top w:val="none" w:sz="0" w:space="0" w:color="auto"/>
                <w:left w:val="none" w:sz="0" w:space="0" w:color="auto"/>
                <w:bottom w:val="none" w:sz="0" w:space="0" w:color="auto"/>
                <w:right w:val="none" w:sz="0" w:space="0" w:color="auto"/>
              </w:divBdr>
              <w:divsChild>
                <w:div w:id="581836285">
                  <w:marLeft w:val="0"/>
                  <w:marRight w:val="0"/>
                  <w:marTop w:val="0"/>
                  <w:marBottom w:val="0"/>
                  <w:divBdr>
                    <w:top w:val="none" w:sz="0" w:space="0" w:color="auto"/>
                    <w:left w:val="none" w:sz="0" w:space="0" w:color="auto"/>
                    <w:bottom w:val="none" w:sz="0" w:space="0" w:color="auto"/>
                    <w:right w:val="none" w:sz="0" w:space="0" w:color="auto"/>
                  </w:divBdr>
                  <w:divsChild>
                    <w:div w:id="1837263513">
                      <w:marLeft w:val="0"/>
                      <w:marRight w:val="0"/>
                      <w:marTop w:val="0"/>
                      <w:marBottom w:val="0"/>
                      <w:divBdr>
                        <w:top w:val="none" w:sz="0" w:space="0" w:color="auto"/>
                        <w:left w:val="none" w:sz="0" w:space="0" w:color="auto"/>
                        <w:bottom w:val="none" w:sz="0" w:space="0" w:color="auto"/>
                        <w:right w:val="none" w:sz="0" w:space="0" w:color="auto"/>
                      </w:divBdr>
                      <w:divsChild>
                        <w:div w:id="1476752558">
                          <w:marLeft w:val="0"/>
                          <w:marRight w:val="0"/>
                          <w:marTop w:val="0"/>
                          <w:marBottom w:val="0"/>
                          <w:divBdr>
                            <w:top w:val="none" w:sz="0" w:space="0" w:color="auto"/>
                            <w:left w:val="none" w:sz="0" w:space="0" w:color="auto"/>
                            <w:bottom w:val="none" w:sz="0" w:space="0" w:color="auto"/>
                            <w:right w:val="none" w:sz="0" w:space="0" w:color="auto"/>
                          </w:divBdr>
                          <w:divsChild>
                            <w:div w:id="19026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5130181">
      <w:bodyDiv w:val="1"/>
      <w:marLeft w:val="0"/>
      <w:marRight w:val="0"/>
      <w:marTop w:val="0"/>
      <w:marBottom w:val="0"/>
      <w:divBdr>
        <w:top w:val="none" w:sz="0" w:space="0" w:color="auto"/>
        <w:left w:val="none" w:sz="0" w:space="0" w:color="auto"/>
        <w:bottom w:val="none" w:sz="0" w:space="0" w:color="auto"/>
        <w:right w:val="none" w:sz="0" w:space="0" w:color="auto"/>
      </w:divBdr>
      <w:divsChild>
        <w:div w:id="1016155721">
          <w:marLeft w:val="0"/>
          <w:marRight w:val="0"/>
          <w:marTop w:val="0"/>
          <w:marBottom w:val="0"/>
          <w:divBdr>
            <w:top w:val="none" w:sz="0" w:space="0" w:color="auto"/>
            <w:left w:val="none" w:sz="0" w:space="0" w:color="auto"/>
            <w:bottom w:val="none" w:sz="0" w:space="0" w:color="auto"/>
            <w:right w:val="none" w:sz="0" w:space="0" w:color="auto"/>
          </w:divBdr>
          <w:divsChild>
            <w:div w:id="1897469578">
              <w:marLeft w:val="0"/>
              <w:marRight w:val="0"/>
              <w:marTop w:val="0"/>
              <w:marBottom w:val="0"/>
              <w:divBdr>
                <w:top w:val="none" w:sz="0" w:space="0" w:color="auto"/>
                <w:left w:val="none" w:sz="0" w:space="0" w:color="auto"/>
                <w:bottom w:val="none" w:sz="0" w:space="0" w:color="auto"/>
                <w:right w:val="none" w:sz="0" w:space="0" w:color="auto"/>
              </w:divBdr>
              <w:divsChild>
                <w:div w:id="463163264">
                  <w:marLeft w:val="0"/>
                  <w:marRight w:val="0"/>
                  <w:marTop w:val="0"/>
                  <w:marBottom w:val="0"/>
                  <w:divBdr>
                    <w:top w:val="none" w:sz="0" w:space="0" w:color="auto"/>
                    <w:left w:val="none" w:sz="0" w:space="0" w:color="auto"/>
                    <w:bottom w:val="none" w:sz="0" w:space="0" w:color="auto"/>
                    <w:right w:val="none" w:sz="0" w:space="0" w:color="auto"/>
                  </w:divBdr>
                  <w:divsChild>
                    <w:div w:id="85855781">
                      <w:marLeft w:val="0"/>
                      <w:marRight w:val="0"/>
                      <w:marTop w:val="0"/>
                      <w:marBottom w:val="0"/>
                      <w:divBdr>
                        <w:top w:val="none" w:sz="0" w:space="0" w:color="auto"/>
                        <w:left w:val="none" w:sz="0" w:space="0" w:color="auto"/>
                        <w:bottom w:val="none" w:sz="0" w:space="0" w:color="auto"/>
                        <w:right w:val="none" w:sz="0" w:space="0" w:color="auto"/>
                      </w:divBdr>
                      <w:divsChild>
                        <w:div w:id="1601569842">
                          <w:marLeft w:val="0"/>
                          <w:marRight w:val="0"/>
                          <w:marTop w:val="0"/>
                          <w:marBottom w:val="0"/>
                          <w:divBdr>
                            <w:top w:val="none" w:sz="0" w:space="0" w:color="auto"/>
                            <w:left w:val="none" w:sz="0" w:space="0" w:color="auto"/>
                            <w:bottom w:val="none" w:sz="0" w:space="0" w:color="auto"/>
                            <w:right w:val="none" w:sz="0" w:space="0" w:color="auto"/>
                          </w:divBdr>
                          <w:divsChild>
                            <w:div w:id="159227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7747721">
          <w:marLeft w:val="0"/>
          <w:marRight w:val="0"/>
          <w:marTop w:val="0"/>
          <w:marBottom w:val="0"/>
          <w:divBdr>
            <w:top w:val="none" w:sz="0" w:space="0" w:color="auto"/>
            <w:left w:val="none" w:sz="0" w:space="0" w:color="auto"/>
            <w:bottom w:val="none" w:sz="0" w:space="0" w:color="auto"/>
            <w:right w:val="none" w:sz="0" w:space="0" w:color="auto"/>
          </w:divBdr>
          <w:divsChild>
            <w:div w:id="1404372220">
              <w:marLeft w:val="0"/>
              <w:marRight w:val="0"/>
              <w:marTop w:val="0"/>
              <w:marBottom w:val="0"/>
              <w:divBdr>
                <w:top w:val="none" w:sz="0" w:space="0" w:color="auto"/>
                <w:left w:val="none" w:sz="0" w:space="0" w:color="auto"/>
                <w:bottom w:val="none" w:sz="0" w:space="0" w:color="auto"/>
                <w:right w:val="none" w:sz="0" w:space="0" w:color="auto"/>
              </w:divBdr>
              <w:divsChild>
                <w:div w:id="170990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244095">
      <w:bodyDiv w:val="1"/>
      <w:marLeft w:val="0"/>
      <w:marRight w:val="0"/>
      <w:marTop w:val="0"/>
      <w:marBottom w:val="0"/>
      <w:divBdr>
        <w:top w:val="none" w:sz="0" w:space="0" w:color="auto"/>
        <w:left w:val="none" w:sz="0" w:space="0" w:color="auto"/>
        <w:bottom w:val="none" w:sz="0" w:space="0" w:color="auto"/>
        <w:right w:val="none" w:sz="0" w:space="0" w:color="auto"/>
      </w:divBdr>
      <w:divsChild>
        <w:div w:id="14817183">
          <w:marLeft w:val="0"/>
          <w:marRight w:val="0"/>
          <w:marTop w:val="0"/>
          <w:marBottom w:val="0"/>
          <w:divBdr>
            <w:top w:val="none" w:sz="0" w:space="0" w:color="auto"/>
            <w:left w:val="none" w:sz="0" w:space="0" w:color="auto"/>
            <w:bottom w:val="none" w:sz="0" w:space="0" w:color="auto"/>
            <w:right w:val="none" w:sz="0" w:space="0" w:color="auto"/>
          </w:divBdr>
          <w:divsChild>
            <w:div w:id="831406288">
              <w:marLeft w:val="0"/>
              <w:marRight w:val="0"/>
              <w:marTop w:val="0"/>
              <w:marBottom w:val="0"/>
              <w:divBdr>
                <w:top w:val="none" w:sz="0" w:space="0" w:color="auto"/>
                <w:left w:val="none" w:sz="0" w:space="0" w:color="auto"/>
                <w:bottom w:val="none" w:sz="0" w:space="0" w:color="auto"/>
                <w:right w:val="none" w:sz="0" w:space="0" w:color="auto"/>
              </w:divBdr>
              <w:divsChild>
                <w:div w:id="881013094">
                  <w:marLeft w:val="0"/>
                  <w:marRight w:val="0"/>
                  <w:marTop w:val="0"/>
                  <w:marBottom w:val="0"/>
                  <w:divBdr>
                    <w:top w:val="none" w:sz="0" w:space="0" w:color="auto"/>
                    <w:left w:val="none" w:sz="0" w:space="0" w:color="auto"/>
                    <w:bottom w:val="none" w:sz="0" w:space="0" w:color="auto"/>
                    <w:right w:val="none" w:sz="0" w:space="0" w:color="auto"/>
                  </w:divBdr>
                  <w:divsChild>
                    <w:div w:id="1207764407">
                      <w:marLeft w:val="0"/>
                      <w:marRight w:val="0"/>
                      <w:marTop w:val="0"/>
                      <w:marBottom w:val="0"/>
                      <w:divBdr>
                        <w:top w:val="none" w:sz="0" w:space="0" w:color="auto"/>
                        <w:left w:val="none" w:sz="0" w:space="0" w:color="auto"/>
                        <w:bottom w:val="none" w:sz="0" w:space="0" w:color="auto"/>
                        <w:right w:val="none" w:sz="0" w:space="0" w:color="auto"/>
                      </w:divBdr>
                      <w:divsChild>
                        <w:div w:id="1119110818">
                          <w:marLeft w:val="0"/>
                          <w:marRight w:val="0"/>
                          <w:marTop w:val="0"/>
                          <w:marBottom w:val="0"/>
                          <w:divBdr>
                            <w:top w:val="none" w:sz="0" w:space="0" w:color="auto"/>
                            <w:left w:val="none" w:sz="0" w:space="0" w:color="auto"/>
                            <w:bottom w:val="none" w:sz="0" w:space="0" w:color="auto"/>
                            <w:right w:val="none" w:sz="0" w:space="0" w:color="auto"/>
                          </w:divBdr>
                          <w:divsChild>
                            <w:div w:id="2144611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273620">
          <w:marLeft w:val="0"/>
          <w:marRight w:val="0"/>
          <w:marTop w:val="0"/>
          <w:marBottom w:val="0"/>
          <w:divBdr>
            <w:top w:val="none" w:sz="0" w:space="0" w:color="auto"/>
            <w:left w:val="none" w:sz="0" w:space="0" w:color="auto"/>
            <w:bottom w:val="none" w:sz="0" w:space="0" w:color="auto"/>
            <w:right w:val="none" w:sz="0" w:space="0" w:color="auto"/>
          </w:divBdr>
          <w:divsChild>
            <w:div w:id="70125488">
              <w:marLeft w:val="0"/>
              <w:marRight w:val="0"/>
              <w:marTop w:val="0"/>
              <w:marBottom w:val="0"/>
              <w:divBdr>
                <w:top w:val="none" w:sz="0" w:space="0" w:color="auto"/>
                <w:left w:val="none" w:sz="0" w:space="0" w:color="auto"/>
                <w:bottom w:val="none" w:sz="0" w:space="0" w:color="auto"/>
                <w:right w:val="none" w:sz="0" w:space="0" w:color="auto"/>
              </w:divBdr>
              <w:divsChild>
                <w:div w:id="93409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132305">
      <w:bodyDiv w:val="1"/>
      <w:marLeft w:val="0"/>
      <w:marRight w:val="0"/>
      <w:marTop w:val="0"/>
      <w:marBottom w:val="0"/>
      <w:divBdr>
        <w:top w:val="none" w:sz="0" w:space="0" w:color="auto"/>
        <w:left w:val="none" w:sz="0" w:space="0" w:color="auto"/>
        <w:bottom w:val="none" w:sz="0" w:space="0" w:color="auto"/>
        <w:right w:val="none" w:sz="0" w:space="0" w:color="auto"/>
      </w:divBdr>
    </w:div>
    <w:div w:id="1161501029">
      <w:bodyDiv w:val="1"/>
      <w:marLeft w:val="0"/>
      <w:marRight w:val="0"/>
      <w:marTop w:val="0"/>
      <w:marBottom w:val="0"/>
      <w:divBdr>
        <w:top w:val="none" w:sz="0" w:space="0" w:color="auto"/>
        <w:left w:val="none" w:sz="0" w:space="0" w:color="auto"/>
        <w:bottom w:val="none" w:sz="0" w:space="0" w:color="auto"/>
        <w:right w:val="none" w:sz="0" w:space="0" w:color="auto"/>
      </w:divBdr>
      <w:divsChild>
        <w:div w:id="455876882">
          <w:marLeft w:val="0"/>
          <w:marRight w:val="0"/>
          <w:marTop w:val="0"/>
          <w:marBottom w:val="0"/>
          <w:divBdr>
            <w:top w:val="none" w:sz="0" w:space="0" w:color="auto"/>
            <w:left w:val="none" w:sz="0" w:space="0" w:color="auto"/>
            <w:bottom w:val="none" w:sz="0" w:space="0" w:color="auto"/>
            <w:right w:val="none" w:sz="0" w:space="0" w:color="auto"/>
          </w:divBdr>
          <w:divsChild>
            <w:div w:id="490172858">
              <w:marLeft w:val="0"/>
              <w:marRight w:val="0"/>
              <w:marTop w:val="0"/>
              <w:marBottom w:val="0"/>
              <w:divBdr>
                <w:top w:val="none" w:sz="0" w:space="0" w:color="auto"/>
                <w:left w:val="none" w:sz="0" w:space="0" w:color="auto"/>
                <w:bottom w:val="none" w:sz="0" w:space="0" w:color="auto"/>
                <w:right w:val="none" w:sz="0" w:space="0" w:color="auto"/>
              </w:divBdr>
              <w:divsChild>
                <w:div w:id="129271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505197">
          <w:marLeft w:val="0"/>
          <w:marRight w:val="0"/>
          <w:marTop w:val="0"/>
          <w:marBottom w:val="0"/>
          <w:divBdr>
            <w:top w:val="none" w:sz="0" w:space="0" w:color="auto"/>
            <w:left w:val="none" w:sz="0" w:space="0" w:color="auto"/>
            <w:bottom w:val="none" w:sz="0" w:space="0" w:color="auto"/>
            <w:right w:val="none" w:sz="0" w:space="0" w:color="auto"/>
          </w:divBdr>
          <w:divsChild>
            <w:div w:id="1071276223">
              <w:marLeft w:val="0"/>
              <w:marRight w:val="0"/>
              <w:marTop w:val="0"/>
              <w:marBottom w:val="0"/>
              <w:divBdr>
                <w:top w:val="none" w:sz="0" w:space="0" w:color="auto"/>
                <w:left w:val="none" w:sz="0" w:space="0" w:color="auto"/>
                <w:bottom w:val="none" w:sz="0" w:space="0" w:color="auto"/>
                <w:right w:val="none" w:sz="0" w:space="0" w:color="auto"/>
              </w:divBdr>
              <w:divsChild>
                <w:div w:id="150026572">
                  <w:marLeft w:val="0"/>
                  <w:marRight w:val="0"/>
                  <w:marTop w:val="0"/>
                  <w:marBottom w:val="0"/>
                  <w:divBdr>
                    <w:top w:val="none" w:sz="0" w:space="0" w:color="auto"/>
                    <w:left w:val="none" w:sz="0" w:space="0" w:color="auto"/>
                    <w:bottom w:val="none" w:sz="0" w:space="0" w:color="auto"/>
                    <w:right w:val="none" w:sz="0" w:space="0" w:color="auto"/>
                  </w:divBdr>
                  <w:divsChild>
                    <w:div w:id="801195890">
                      <w:marLeft w:val="0"/>
                      <w:marRight w:val="0"/>
                      <w:marTop w:val="0"/>
                      <w:marBottom w:val="0"/>
                      <w:divBdr>
                        <w:top w:val="none" w:sz="0" w:space="0" w:color="auto"/>
                        <w:left w:val="none" w:sz="0" w:space="0" w:color="auto"/>
                        <w:bottom w:val="none" w:sz="0" w:space="0" w:color="auto"/>
                        <w:right w:val="none" w:sz="0" w:space="0" w:color="auto"/>
                      </w:divBdr>
                      <w:divsChild>
                        <w:div w:id="136996482">
                          <w:marLeft w:val="0"/>
                          <w:marRight w:val="0"/>
                          <w:marTop w:val="0"/>
                          <w:marBottom w:val="0"/>
                          <w:divBdr>
                            <w:top w:val="none" w:sz="0" w:space="0" w:color="auto"/>
                            <w:left w:val="none" w:sz="0" w:space="0" w:color="auto"/>
                            <w:bottom w:val="none" w:sz="0" w:space="0" w:color="auto"/>
                            <w:right w:val="none" w:sz="0" w:space="0" w:color="auto"/>
                          </w:divBdr>
                          <w:divsChild>
                            <w:div w:id="113825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531920">
      <w:bodyDiv w:val="1"/>
      <w:marLeft w:val="0"/>
      <w:marRight w:val="0"/>
      <w:marTop w:val="0"/>
      <w:marBottom w:val="0"/>
      <w:divBdr>
        <w:top w:val="none" w:sz="0" w:space="0" w:color="auto"/>
        <w:left w:val="none" w:sz="0" w:space="0" w:color="auto"/>
        <w:bottom w:val="none" w:sz="0" w:space="0" w:color="auto"/>
        <w:right w:val="none" w:sz="0" w:space="0" w:color="auto"/>
      </w:divBdr>
    </w:div>
    <w:div w:id="1398168674">
      <w:bodyDiv w:val="1"/>
      <w:marLeft w:val="0"/>
      <w:marRight w:val="0"/>
      <w:marTop w:val="0"/>
      <w:marBottom w:val="0"/>
      <w:divBdr>
        <w:top w:val="none" w:sz="0" w:space="0" w:color="auto"/>
        <w:left w:val="none" w:sz="0" w:space="0" w:color="auto"/>
        <w:bottom w:val="none" w:sz="0" w:space="0" w:color="auto"/>
        <w:right w:val="none" w:sz="0" w:space="0" w:color="auto"/>
      </w:divBdr>
    </w:div>
    <w:div w:id="1660159201">
      <w:bodyDiv w:val="1"/>
      <w:marLeft w:val="0"/>
      <w:marRight w:val="0"/>
      <w:marTop w:val="0"/>
      <w:marBottom w:val="0"/>
      <w:divBdr>
        <w:top w:val="none" w:sz="0" w:space="0" w:color="auto"/>
        <w:left w:val="none" w:sz="0" w:space="0" w:color="auto"/>
        <w:bottom w:val="none" w:sz="0" w:space="0" w:color="auto"/>
        <w:right w:val="none" w:sz="0" w:space="0" w:color="auto"/>
      </w:divBdr>
      <w:divsChild>
        <w:div w:id="161744742">
          <w:marLeft w:val="0"/>
          <w:marRight w:val="0"/>
          <w:marTop w:val="0"/>
          <w:marBottom w:val="0"/>
          <w:divBdr>
            <w:top w:val="none" w:sz="0" w:space="0" w:color="auto"/>
            <w:left w:val="none" w:sz="0" w:space="0" w:color="auto"/>
            <w:bottom w:val="none" w:sz="0" w:space="0" w:color="auto"/>
            <w:right w:val="none" w:sz="0" w:space="0" w:color="auto"/>
          </w:divBdr>
          <w:divsChild>
            <w:div w:id="1960799997">
              <w:marLeft w:val="0"/>
              <w:marRight w:val="0"/>
              <w:marTop w:val="0"/>
              <w:marBottom w:val="0"/>
              <w:divBdr>
                <w:top w:val="none" w:sz="0" w:space="0" w:color="auto"/>
                <w:left w:val="none" w:sz="0" w:space="0" w:color="auto"/>
                <w:bottom w:val="none" w:sz="0" w:space="0" w:color="auto"/>
                <w:right w:val="none" w:sz="0" w:space="0" w:color="auto"/>
              </w:divBdr>
              <w:divsChild>
                <w:div w:id="7478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551974">
          <w:marLeft w:val="0"/>
          <w:marRight w:val="0"/>
          <w:marTop w:val="0"/>
          <w:marBottom w:val="0"/>
          <w:divBdr>
            <w:top w:val="none" w:sz="0" w:space="0" w:color="auto"/>
            <w:left w:val="none" w:sz="0" w:space="0" w:color="auto"/>
            <w:bottom w:val="none" w:sz="0" w:space="0" w:color="auto"/>
            <w:right w:val="none" w:sz="0" w:space="0" w:color="auto"/>
          </w:divBdr>
          <w:divsChild>
            <w:div w:id="627321017">
              <w:marLeft w:val="0"/>
              <w:marRight w:val="0"/>
              <w:marTop w:val="0"/>
              <w:marBottom w:val="0"/>
              <w:divBdr>
                <w:top w:val="none" w:sz="0" w:space="0" w:color="auto"/>
                <w:left w:val="none" w:sz="0" w:space="0" w:color="auto"/>
                <w:bottom w:val="none" w:sz="0" w:space="0" w:color="auto"/>
                <w:right w:val="none" w:sz="0" w:space="0" w:color="auto"/>
              </w:divBdr>
              <w:divsChild>
                <w:div w:id="921140000">
                  <w:marLeft w:val="0"/>
                  <w:marRight w:val="0"/>
                  <w:marTop w:val="0"/>
                  <w:marBottom w:val="0"/>
                  <w:divBdr>
                    <w:top w:val="none" w:sz="0" w:space="0" w:color="auto"/>
                    <w:left w:val="none" w:sz="0" w:space="0" w:color="auto"/>
                    <w:bottom w:val="none" w:sz="0" w:space="0" w:color="auto"/>
                    <w:right w:val="none" w:sz="0" w:space="0" w:color="auto"/>
                  </w:divBdr>
                  <w:divsChild>
                    <w:div w:id="598374990">
                      <w:marLeft w:val="0"/>
                      <w:marRight w:val="0"/>
                      <w:marTop w:val="0"/>
                      <w:marBottom w:val="0"/>
                      <w:divBdr>
                        <w:top w:val="none" w:sz="0" w:space="0" w:color="auto"/>
                        <w:left w:val="none" w:sz="0" w:space="0" w:color="auto"/>
                        <w:bottom w:val="none" w:sz="0" w:space="0" w:color="auto"/>
                        <w:right w:val="none" w:sz="0" w:space="0" w:color="auto"/>
                      </w:divBdr>
                      <w:divsChild>
                        <w:div w:id="482935959">
                          <w:marLeft w:val="0"/>
                          <w:marRight w:val="0"/>
                          <w:marTop w:val="0"/>
                          <w:marBottom w:val="0"/>
                          <w:divBdr>
                            <w:top w:val="none" w:sz="0" w:space="0" w:color="auto"/>
                            <w:left w:val="none" w:sz="0" w:space="0" w:color="auto"/>
                            <w:bottom w:val="none" w:sz="0" w:space="0" w:color="auto"/>
                            <w:right w:val="none" w:sz="0" w:space="0" w:color="auto"/>
                          </w:divBdr>
                          <w:divsChild>
                            <w:div w:id="138028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gradadmissions.ocadu.ca/program/INCD"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medium.com/@jutta.trevira/inclusive-design-the-bell-curve-the-starburst-and-the-virtuous-tornado-6094f797b1bf" TargetMode="External"/><Relationship Id="rId17" Type="http://schemas.openxmlformats.org/officeDocument/2006/relationships/hyperlink" Target="https://en.wikipedia.org/wiki/HarperCollins" TargetMode="External"/><Relationship Id="rId2" Type="http://schemas.openxmlformats.org/officeDocument/2006/relationships/numbering" Target="numbering.xml"/><Relationship Id="rId16" Type="http://schemas.openxmlformats.org/officeDocument/2006/relationships/hyperlink" Target="https://www-edc.eng.cam.ac.uk/research/inclusive-desig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drc.ocadu.ca/about/philosophy/"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s://idrc.ocadu.ca/" TargetMode="External"/><Relationship Id="rId23"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s://www-edc.eng.cam.ac.uk/research/inclusive-design"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8" Type="http://schemas.openxmlformats.org/officeDocument/2006/relationships/hyperlink" Target="https://jamanetwork.com/searchresults?author=R.E.+Park&amp;q=R.E.+Park" TargetMode="External"/><Relationship Id="rId3" Type="http://schemas.openxmlformats.org/officeDocument/2006/relationships/hyperlink" Target="https://jamanetwork.com/journals/jama/article-abstract/369138" TargetMode="External"/><Relationship Id="rId7" Type="http://schemas.openxmlformats.org/officeDocument/2006/relationships/hyperlink" Target="https://jamanetwork.com/searchresults?author=Jacqueline+Kosecoff&amp;q=Jacqueline+Kosecoff" TargetMode="External"/><Relationship Id="rId2" Type="http://schemas.openxmlformats.org/officeDocument/2006/relationships/hyperlink" Target="https://ieeexplore.ieee.org/xpl/conhome/10252163/proceeding" TargetMode="External"/><Relationship Id="rId1" Type="http://schemas.openxmlformats.org/officeDocument/2006/relationships/hyperlink" Target="https://ieeexplore.ieee.org/abstract/document/10252672" TargetMode="External"/><Relationship Id="rId6" Type="http://schemas.openxmlformats.org/officeDocument/2006/relationships/hyperlink" Target="https://jamanetwork.com/searchresults?author=Mark+R.+Chassin&amp;q=Mark+R.+Chassin" TargetMode="External"/><Relationship Id="rId5" Type="http://schemas.openxmlformats.org/officeDocument/2006/relationships/hyperlink" Target="https://jamanetwork.com/searchresults?author=Mark+R.+Chassin&amp;q=Mark+R.+Chassin" TargetMode="External"/><Relationship Id="rId4" Type="http://schemas.openxmlformats.org/officeDocument/2006/relationships/hyperlink" Target="https://jamanetwork.com/journals/jama/article-abstract/3691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9AA97483-43E2-574F-B263-AA28C99B98A8}">
  <ds:schemaRefs>
    <ds:schemaRef ds:uri="http://schemas.openxmlformats.org/officeDocument/2006/bibliography"/>
  </ds:schemaRefs>
</ds:datastoreItem>
</file>

<file path=customXml/itemProps2.xml><?xml version="1.0" encoding="utf-8"?>
<ds:datastoreItem xmlns:ds="http://schemas.openxmlformats.org/officeDocument/2006/customXml" ds:itemID="{00D88EBF-C502-4510-AB5E-8E0EBD609B2C}"/>
</file>

<file path=customXml/itemProps3.xml><?xml version="1.0" encoding="utf-8"?>
<ds:datastoreItem xmlns:ds="http://schemas.openxmlformats.org/officeDocument/2006/customXml" ds:itemID="{0664E41D-365D-4C3B-95BF-DDDCE342196F}"/>
</file>

<file path=customXml/itemProps4.xml><?xml version="1.0" encoding="utf-8"?>
<ds:datastoreItem xmlns:ds="http://schemas.openxmlformats.org/officeDocument/2006/customXml" ds:itemID="{C34791BB-9D16-4896-A297-606CA420C862}"/>
</file>

<file path=docMetadata/LabelInfo.xml><?xml version="1.0" encoding="utf-8"?>
<clbl:labelList xmlns:clbl="http://schemas.microsoft.com/office/2020/mipLabelMetadata">
  <clbl:label id="{87ba5c36-b7cf-4793-bbc2-bd5b3a9f95ca}" enabled="1" method="Privilege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Template>
  <TotalTime>8</TotalTime>
  <Pages>15</Pages>
  <Words>3064</Words>
  <Characters>19290</Characters>
  <Application>Microsoft Office Word</Application>
  <DocSecurity>0</DocSecurity>
  <Lines>160</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22310</CharactersWithSpaces>
  <SharedDoc>false</SharedDoc>
  <HLinks>
    <vt:vector size="174" baseType="variant">
      <vt:variant>
        <vt:i4>2293869</vt:i4>
      </vt:variant>
      <vt:variant>
        <vt:i4>105</vt:i4>
      </vt:variant>
      <vt:variant>
        <vt:i4>0</vt:i4>
      </vt:variant>
      <vt:variant>
        <vt:i4>5</vt:i4>
      </vt:variant>
      <vt:variant>
        <vt:lpwstr>https://en.wikipedia.org/wiki/HarperCollins</vt:lpwstr>
      </vt:variant>
      <vt:variant>
        <vt:lpwstr/>
      </vt:variant>
      <vt:variant>
        <vt:i4>3014756</vt:i4>
      </vt:variant>
      <vt:variant>
        <vt:i4>102</vt:i4>
      </vt:variant>
      <vt:variant>
        <vt:i4>0</vt:i4>
      </vt:variant>
      <vt:variant>
        <vt:i4>5</vt:i4>
      </vt:variant>
      <vt:variant>
        <vt:lpwstr>https://www-edc.eng.cam.ac.uk/research/inclusive-design</vt:lpwstr>
      </vt:variant>
      <vt:variant>
        <vt:lpwstr/>
      </vt:variant>
      <vt:variant>
        <vt:i4>2162749</vt:i4>
      </vt:variant>
      <vt:variant>
        <vt:i4>99</vt:i4>
      </vt:variant>
      <vt:variant>
        <vt:i4>0</vt:i4>
      </vt:variant>
      <vt:variant>
        <vt:i4>5</vt:i4>
      </vt:variant>
      <vt:variant>
        <vt:lpwstr>https://idrc.ocadu.ca/</vt:lpwstr>
      </vt:variant>
      <vt:variant>
        <vt:lpwstr/>
      </vt:variant>
      <vt:variant>
        <vt:i4>3014756</vt:i4>
      </vt:variant>
      <vt:variant>
        <vt:i4>96</vt:i4>
      </vt:variant>
      <vt:variant>
        <vt:i4>0</vt:i4>
      </vt:variant>
      <vt:variant>
        <vt:i4>5</vt:i4>
      </vt:variant>
      <vt:variant>
        <vt:lpwstr>https://www-edc.eng.cam.ac.uk/research/inclusive-design</vt:lpwstr>
      </vt:variant>
      <vt:variant>
        <vt:lpwstr/>
      </vt:variant>
      <vt:variant>
        <vt:i4>196690</vt:i4>
      </vt:variant>
      <vt:variant>
        <vt:i4>93</vt:i4>
      </vt:variant>
      <vt:variant>
        <vt:i4>0</vt:i4>
      </vt:variant>
      <vt:variant>
        <vt:i4>5</vt:i4>
      </vt:variant>
      <vt:variant>
        <vt:lpwstr>https://gradadmissions.ocadu.ca/program/INCD</vt:lpwstr>
      </vt:variant>
      <vt:variant>
        <vt:lpwstr/>
      </vt:variant>
      <vt:variant>
        <vt:i4>2818053</vt:i4>
      </vt:variant>
      <vt:variant>
        <vt:i4>90</vt:i4>
      </vt:variant>
      <vt:variant>
        <vt:i4>0</vt:i4>
      </vt:variant>
      <vt:variant>
        <vt:i4>5</vt:i4>
      </vt:variant>
      <vt:variant>
        <vt:lpwstr>https://medium.com/@jutta.trevira/inclusive-design-the-bell-curve-the-starburst-and-the-virtuous-tornado-6094f797b1bf</vt:lpwstr>
      </vt:variant>
      <vt:variant>
        <vt:lpwstr/>
      </vt:variant>
      <vt:variant>
        <vt:i4>3014692</vt:i4>
      </vt:variant>
      <vt:variant>
        <vt:i4>87</vt:i4>
      </vt:variant>
      <vt:variant>
        <vt:i4>0</vt:i4>
      </vt:variant>
      <vt:variant>
        <vt:i4>5</vt:i4>
      </vt:variant>
      <vt:variant>
        <vt:lpwstr>https://idrc.ocadu.ca/about/philosophy/</vt:lpwstr>
      </vt:variant>
      <vt:variant>
        <vt:lpwstr>:~:text=Inclusive%20design%20is%20design%20that,other%20forms%20of%20human%20difference.</vt:lpwstr>
      </vt:variant>
      <vt:variant>
        <vt:i4>1179706</vt:i4>
      </vt:variant>
      <vt:variant>
        <vt:i4>80</vt:i4>
      </vt:variant>
      <vt:variant>
        <vt:i4>0</vt:i4>
      </vt:variant>
      <vt:variant>
        <vt:i4>5</vt:i4>
      </vt:variant>
      <vt:variant>
        <vt:lpwstr/>
      </vt:variant>
      <vt:variant>
        <vt:lpwstr>_Toc163913992</vt:lpwstr>
      </vt:variant>
      <vt:variant>
        <vt:i4>1179706</vt:i4>
      </vt:variant>
      <vt:variant>
        <vt:i4>74</vt:i4>
      </vt:variant>
      <vt:variant>
        <vt:i4>0</vt:i4>
      </vt:variant>
      <vt:variant>
        <vt:i4>5</vt:i4>
      </vt:variant>
      <vt:variant>
        <vt:lpwstr/>
      </vt:variant>
      <vt:variant>
        <vt:lpwstr>_Toc163913991</vt:lpwstr>
      </vt:variant>
      <vt:variant>
        <vt:i4>1179706</vt:i4>
      </vt:variant>
      <vt:variant>
        <vt:i4>68</vt:i4>
      </vt:variant>
      <vt:variant>
        <vt:i4>0</vt:i4>
      </vt:variant>
      <vt:variant>
        <vt:i4>5</vt:i4>
      </vt:variant>
      <vt:variant>
        <vt:lpwstr/>
      </vt:variant>
      <vt:variant>
        <vt:lpwstr>_Toc163913990</vt:lpwstr>
      </vt:variant>
      <vt:variant>
        <vt:i4>1245242</vt:i4>
      </vt:variant>
      <vt:variant>
        <vt:i4>62</vt:i4>
      </vt:variant>
      <vt:variant>
        <vt:i4>0</vt:i4>
      </vt:variant>
      <vt:variant>
        <vt:i4>5</vt:i4>
      </vt:variant>
      <vt:variant>
        <vt:lpwstr/>
      </vt:variant>
      <vt:variant>
        <vt:lpwstr>_Toc163913989</vt:lpwstr>
      </vt:variant>
      <vt:variant>
        <vt:i4>1245242</vt:i4>
      </vt:variant>
      <vt:variant>
        <vt:i4>56</vt:i4>
      </vt:variant>
      <vt:variant>
        <vt:i4>0</vt:i4>
      </vt:variant>
      <vt:variant>
        <vt:i4>5</vt:i4>
      </vt:variant>
      <vt:variant>
        <vt:lpwstr/>
      </vt:variant>
      <vt:variant>
        <vt:lpwstr>_Toc163913988</vt:lpwstr>
      </vt:variant>
      <vt:variant>
        <vt:i4>1245242</vt:i4>
      </vt:variant>
      <vt:variant>
        <vt:i4>50</vt:i4>
      </vt:variant>
      <vt:variant>
        <vt:i4>0</vt:i4>
      </vt:variant>
      <vt:variant>
        <vt:i4>5</vt:i4>
      </vt:variant>
      <vt:variant>
        <vt:lpwstr/>
      </vt:variant>
      <vt:variant>
        <vt:lpwstr>_Toc163913987</vt:lpwstr>
      </vt:variant>
      <vt:variant>
        <vt:i4>1245242</vt:i4>
      </vt:variant>
      <vt:variant>
        <vt:i4>44</vt:i4>
      </vt:variant>
      <vt:variant>
        <vt:i4>0</vt:i4>
      </vt:variant>
      <vt:variant>
        <vt:i4>5</vt:i4>
      </vt:variant>
      <vt:variant>
        <vt:lpwstr/>
      </vt:variant>
      <vt:variant>
        <vt:lpwstr>_Toc163913986</vt:lpwstr>
      </vt:variant>
      <vt:variant>
        <vt:i4>1245242</vt:i4>
      </vt:variant>
      <vt:variant>
        <vt:i4>38</vt:i4>
      </vt:variant>
      <vt:variant>
        <vt:i4>0</vt:i4>
      </vt:variant>
      <vt:variant>
        <vt:i4>5</vt:i4>
      </vt:variant>
      <vt:variant>
        <vt:lpwstr/>
      </vt:variant>
      <vt:variant>
        <vt:lpwstr>_Toc163913985</vt:lpwstr>
      </vt:variant>
      <vt:variant>
        <vt:i4>1245242</vt:i4>
      </vt:variant>
      <vt:variant>
        <vt:i4>32</vt:i4>
      </vt:variant>
      <vt:variant>
        <vt:i4>0</vt:i4>
      </vt:variant>
      <vt:variant>
        <vt:i4>5</vt:i4>
      </vt:variant>
      <vt:variant>
        <vt:lpwstr/>
      </vt:variant>
      <vt:variant>
        <vt:lpwstr>_Toc163913984</vt:lpwstr>
      </vt:variant>
      <vt:variant>
        <vt:i4>1245242</vt:i4>
      </vt:variant>
      <vt:variant>
        <vt:i4>26</vt:i4>
      </vt:variant>
      <vt:variant>
        <vt:i4>0</vt:i4>
      </vt:variant>
      <vt:variant>
        <vt:i4>5</vt:i4>
      </vt:variant>
      <vt:variant>
        <vt:lpwstr/>
      </vt:variant>
      <vt:variant>
        <vt:lpwstr>_Toc163913983</vt:lpwstr>
      </vt:variant>
      <vt:variant>
        <vt:i4>1245242</vt:i4>
      </vt:variant>
      <vt:variant>
        <vt:i4>20</vt:i4>
      </vt:variant>
      <vt:variant>
        <vt:i4>0</vt:i4>
      </vt:variant>
      <vt:variant>
        <vt:i4>5</vt:i4>
      </vt:variant>
      <vt:variant>
        <vt:lpwstr/>
      </vt:variant>
      <vt:variant>
        <vt:lpwstr>_Toc163913982</vt:lpwstr>
      </vt:variant>
      <vt:variant>
        <vt:i4>1245242</vt:i4>
      </vt:variant>
      <vt:variant>
        <vt:i4>14</vt:i4>
      </vt:variant>
      <vt:variant>
        <vt:i4>0</vt:i4>
      </vt:variant>
      <vt:variant>
        <vt:i4>5</vt:i4>
      </vt:variant>
      <vt:variant>
        <vt:lpwstr/>
      </vt:variant>
      <vt:variant>
        <vt:lpwstr>_Toc163913981</vt:lpwstr>
      </vt:variant>
      <vt:variant>
        <vt:i4>1245242</vt:i4>
      </vt:variant>
      <vt:variant>
        <vt:i4>8</vt:i4>
      </vt:variant>
      <vt:variant>
        <vt:i4>0</vt:i4>
      </vt:variant>
      <vt:variant>
        <vt:i4>5</vt:i4>
      </vt:variant>
      <vt:variant>
        <vt:lpwstr/>
      </vt:variant>
      <vt:variant>
        <vt:lpwstr>_Toc163913980</vt:lpwstr>
      </vt:variant>
      <vt:variant>
        <vt:i4>1835066</vt:i4>
      </vt:variant>
      <vt:variant>
        <vt:i4>2</vt:i4>
      </vt:variant>
      <vt:variant>
        <vt:i4>0</vt:i4>
      </vt:variant>
      <vt:variant>
        <vt:i4>5</vt:i4>
      </vt:variant>
      <vt:variant>
        <vt:lpwstr/>
      </vt:variant>
      <vt:variant>
        <vt:lpwstr>_Toc163913979</vt:lpwstr>
      </vt:variant>
      <vt:variant>
        <vt:i4>2424932</vt:i4>
      </vt:variant>
      <vt:variant>
        <vt:i4>21</vt:i4>
      </vt:variant>
      <vt:variant>
        <vt:i4>0</vt:i4>
      </vt:variant>
      <vt:variant>
        <vt:i4>5</vt:i4>
      </vt:variant>
      <vt:variant>
        <vt:lpwstr>https://jamanetwork.com/searchresults?author=R.E.+Park&amp;q=R.E.+Park</vt:lpwstr>
      </vt:variant>
      <vt:variant>
        <vt:lpwstr/>
      </vt:variant>
      <vt:variant>
        <vt:i4>2424932</vt:i4>
      </vt:variant>
      <vt:variant>
        <vt:i4>18</vt:i4>
      </vt:variant>
      <vt:variant>
        <vt:i4>0</vt:i4>
      </vt:variant>
      <vt:variant>
        <vt:i4>5</vt:i4>
      </vt:variant>
      <vt:variant>
        <vt:lpwstr>https://jamanetwork.com/searchresults?author=Jacqueline+Kosecoff&amp;q=Jacqueline+Kosecoff</vt:lpwstr>
      </vt:variant>
      <vt:variant>
        <vt:lpwstr/>
      </vt:variant>
      <vt:variant>
        <vt:i4>2424932</vt:i4>
      </vt:variant>
      <vt:variant>
        <vt:i4>15</vt:i4>
      </vt:variant>
      <vt:variant>
        <vt:i4>0</vt:i4>
      </vt:variant>
      <vt:variant>
        <vt:i4>5</vt:i4>
      </vt:variant>
      <vt:variant>
        <vt:lpwstr>https://jamanetwork.com/searchresults?author=Mark+R.+Chassin&amp;q=Mark+R.+Chassin</vt:lpwstr>
      </vt:variant>
      <vt:variant>
        <vt:lpwstr/>
      </vt:variant>
      <vt:variant>
        <vt:i4>2424932</vt:i4>
      </vt:variant>
      <vt:variant>
        <vt:i4>12</vt:i4>
      </vt:variant>
      <vt:variant>
        <vt:i4>0</vt:i4>
      </vt:variant>
      <vt:variant>
        <vt:i4>5</vt:i4>
      </vt:variant>
      <vt:variant>
        <vt:lpwstr>https://jamanetwork.com/searchresults?author=Mark+R.+Chassin&amp;q=Mark+R.+Chassin</vt:lpwstr>
      </vt:variant>
      <vt:variant>
        <vt:lpwstr/>
      </vt:variant>
      <vt:variant>
        <vt:i4>5767261</vt:i4>
      </vt:variant>
      <vt:variant>
        <vt:i4>9</vt:i4>
      </vt:variant>
      <vt:variant>
        <vt:i4>0</vt:i4>
      </vt:variant>
      <vt:variant>
        <vt:i4>5</vt:i4>
      </vt:variant>
      <vt:variant>
        <vt:lpwstr>https://jamanetwork.com/journals/jama/article-abstract/369138</vt:lpwstr>
      </vt:variant>
      <vt:variant>
        <vt:lpwstr/>
      </vt:variant>
      <vt:variant>
        <vt:i4>5767261</vt:i4>
      </vt:variant>
      <vt:variant>
        <vt:i4>6</vt:i4>
      </vt:variant>
      <vt:variant>
        <vt:i4>0</vt:i4>
      </vt:variant>
      <vt:variant>
        <vt:i4>5</vt:i4>
      </vt:variant>
      <vt:variant>
        <vt:lpwstr>https://jamanetwork.com/journals/jama/article-abstract/369138</vt:lpwstr>
      </vt:variant>
      <vt:variant>
        <vt:lpwstr/>
      </vt:variant>
      <vt:variant>
        <vt:i4>7929898</vt:i4>
      </vt:variant>
      <vt:variant>
        <vt:i4>3</vt:i4>
      </vt:variant>
      <vt:variant>
        <vt:i4>0</vt:i4>
      </vt:variant>
      <vt:variant>
        <vt:i4>5</vt:i4>
      </vt:variant>
      <vt:variant>
        <vt:lpwstr>https://ieeexplore.ieee.org/xpl/conhome/10252163/proceeding</vt:lpwstr>
      </vt:variant>
      <vt:variant>
        <vt:lpwstr/>
      </vt:variant>
      <vt:variant>
        <vt:i4>3997741</vt:i4>
      </vt:variant>
      <vt:variant>
        <vt:i4>0</vt:i4>
      </vt:variant>
      <vt:variant>
        <vt:i4>0</vt:i4>
      </vt:variant>
      <vt:variant>
        <vt:i4>5</vt:i4>
      </vt:variant>
      <vt:variant>
        <vt:lpwstr>https://ieeexplore.ieee.org/abstract/document/10252672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Cassandra Collins</dc:creator>
  <cp:keywords/>
  <cp:lastModifiedBy>Cassandra Collins</cp:lastModifiedBy>
  <cp:revision>12</cp:revision>
  <dcterms:created xsi:type="dcterms:W3CDTF">2024-04-14T14:56:00Z</dcterms:created>
  <dcterms:modified xsi:type="dcterms:W3CDTF">2024-04-14T20:11:00Z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