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2B79B8" w14:textId="520681BA" w:rsidR="00724CDF" w:rsidRPr="009E266A" w:rsidRDefault="009E266A" w:rsidP="00E91F65">
      <w:pPr>
        <w:pStyle w:val="Heading1"/>
        <w:rPr>
          <w:rFonts w:eastAsia="Times New Roman"/>
          <w:lang w:val="fr-CA" w:eastAsia="en-CA"/>
        </w:rPr>
      </w:pPr>
      <w:r w:rsidRPr="009E266A">
        <w:rPr>
          <w:rFonts w:eastAsia="Times New Roman"/>
          <w:lang w:val="fr-CA" w:eastAsia="en-CA"/>
        </w:rPr>
        <w:t xml:space="preserve">Rien sans nous </w:t>
      </w:r>
      <w:r w:rsidR="002A7394" w:rsidRPr="009E266A">
        <w:rPr>
          <w:rFonts w:eastAsia="Times New Roman"/>
          <w:lang w:val="fr-CA" w:eastAsia="en-CA"/>
        </w:rPr>
        <w:t xml:space="preserve">: </w:t>
      </w:r>
      <w:r>
        <w:rPr>
          <w:rFonts w:eastAsia="Times New Roman"/>
          <w:lang w:val="fr-CA" w:eastAsia="en-CA"/>
        </w:rPr>
        <w:t>E</w:t>
      </w:r>
      <w:r w:rsidR="0061275F">
        <w:rPr>
          <w:rFonts w:eastAsia="Times New Roman"/>
          <w:lang w:val="fr-CA" w:eastAsia="en-CA"/>
        </w:rPr>
        <w:t>t</w:t>
      </w:r>
      <w:r>
        <w:rPr>
          <w:rFonts w:eastAsia="Times New Roman"/>
          <w:lang w:val="fr-CA" w:eastAsia="en-CA"/>
        </w:rPr>
        <w:t xml:space="preserve"> maintenant</w:t>
      </w:r>
      <w:r w:rsidR="00414D4B" w:rsidRPr="009E266A">
        <w:rPr>
          <w:rFonts w:eastAsia="Times New Roman"/>
          <w:lang w:val="fr-CA" w:eastAsia="en-CA"/>
        </w:rPr>
        <w:t xml:space="preserve">? </w:t>
      </w:r>
    </w:p>
    <w:p w14:paraId="4A8267F5" w14:textId="181394B9" w:rsidR="00341BC3" w:rsidRPr="001D754D" w:rsidRDefault="001D754D" w:rsidP="00B30B38">
      <w:pPr>
        <w:pStyle w:val="Heading2"/>
        <w:rPr>
          <w:rFonts w:ascii="Calibri" w:hAnsi="Calibri" w:cs="Calibri"/>
          <w:sz w:val="24"/>
          <w:szCs w:val="24"/>
          <w:lang w:val="fr-CA"/>
        </w:rPr>
      </w:pPr>
      <w:r w:rsidRPr="001D754D">
        <w:rPr>
          <w:rFonts w:eastAsia="Times New Roman"/>
          <w:lang w:val="fr-CA" w:eastAsia="en-CA"/>
        </w:rPr>
        <w:t xml:space="preserve">Réflexions sur la consultation des personnes en situation de handicap : Les </w:t>
      </w:r>
      <w:r w:rsidR="0061275F">
        <w:rPr>
          <w:rFonts w:eastAsia="Times New Roman"/>
          <w:lang w:val="fr-CA" w:eastAsia="en-CA"/>
        </w:rPr>
        <w:t>problématiques</w:t>
      </w:r>
      <w:r w:rsidRPr="001D754D">
        <w:rPr>
          <w:rFonts w:eastAsia="Times New Roman"/>
          <w:lang w:val="fr-CA" w:eastAsia="en-CA"/>
        </w:rPr>
        <w:t xml:space="preserve"> de la consultation</w:t>
      </w:r>
      <w:r w:rsidR="00633A7B" w:rsidRPr="001D754D">
        <w:rPr>
          <w:rFonts w:eastAsia="Times New Roman"/>
          <w:lang w:val="fr-CA" w:eastAsia="en-CA"/>
        </w:rPr>
        <w:br/>
      </w:r>
    </w:p>
    <w:p w14:paraId="715E92BE" w14:textId="33949894" w:rsidR="00E444B1" w:rsidRPr="00B24AAF" w:rsidRDefault="00B24AAF" w:rsidP="00D549BF">
      <w:pPr>
        <w:rPr>
          <w:rFonts w:ascii="Calibri" w:hAnsi="Calibri" w:cs="Calibri"/>
          <w:sz w:val="24"/>
          <w:szCs w:val="24"/>
          <w:lang w:val="fr-CA"/>
        </w:rPr>
      </w:pPr>
      <w:r w:rsidRPr="00B24AAF">
        <w:rPr>
          <w:rFonts w:ascii="Calibri" w:hAnsi="Calibri" w:cs="Calibri"/>
          <w:sz w:val="24"/>
          <w:szCs w:val="24"/>
          <w:lang w:val="fr-CA"/>
        </w:rPr>
        <w:t>Le principe « rien sans nous » fait figure de cri de ralliement au sein de la communauté des personnes en situation de handicap depuis plus de 50 ans.</w:t>
      </w:r>
      <w:r>
        <w:rPr>
          <w:rFonts w:ascii="Calibri" w:hAnsi="Calibri" w:cs="Calibri"/>
          <w:sz w:val="24"/>
          <w:szCs w:val="24"/>
          <w:lang w:val="fr-CA"/>
        </w:rPr>
        <w:t xml:space="preserve"> </w:t>
      </w:r>
      <w:r w:rsidRPr="00B24AAF">
        <w:rPr>
          <w:rFonts w:ascii="Calibri" w:hAnsi="Calibri" w:cs="Calibri"/>
          <w:sz w:val="24"/>
          <w:szCs w:val="24"/>
          <w:lang w:val="fr-CA"/>
        </w:rPr>
        <w:t xml:space="preserve">Il </w:t>
      </w:r>
      <w:r w:rsidR="00814049">
        <w:rPr>
          <w:rFonts w:ascii="Calibri" w:hAnsi="Calibri" w:cs="Calibri"/>
          <w:sz w:val="24"/>
          <w:szCs w:val="24"/>
          <w:lang w:val="fr-CA"/>
        </w:rPr>
        <w:t>s</w:t>
      </w:r>
      <w:r w:rsidR="0061275F">
        <w:rPr>
          <w:rFonts w:ascii="Calibri" w:hAnsi="Calibri" w:cs="Calibri"/>
          <w:sz w:val="24"/>
          <w:szCs w:val="24"/>
          <w:lang w:val="fr-CA"/>
        </w:rPr>
        <w:t>’</w:t>
      </w:r>
      <w:r w:rsidR="00814049">
        <w:rPr>
          <w:rFonts w:ascii="Calibri" w:hAnsi="Calibri" w:cs="Calibri"/>
          <w:sz w:val="24"/>
          <w:szCs w:val="24"/>
          <w:lang w:val="fr-CA"/>
        </w:rPr>
        <w:t>agit d</w:t>
      </w:r>
      <w:r w:rsidR="0061275F">
        <w:rPr>
          <w:rFonts w:ascii="Calibri" w:hAnsi="Calibri" w:cs="Calibri"/>
          <w:sz w:val="24"/>
          <w:szCs w:val="24"/>
          <w:lang w:val="fr-CA"/>
        </w:rPr>
        <w:t>’</w:t>
      </w:r>
      <w:r w:rsidR="00814049">
        <w:rPr>
          <w:rFonts w:ascii="Calibri" w:hAnsi="Calibri" w:cs="Calibri"/>
          <w:sz w:val="24"/>
          <w:szCs w:val="24"/>
          <w:lang w:val="fr-CA"/>
        </w:rPr>
        <w:t>un appel</w:t>
      </w:r>
      <w:r w:rsidRPr="00B24AAF">
        <w:rPr>
          <w:rFonts w:ascii="Calibri" w:hAnsi="Calibri" w:cs="Calibri"/>
          <w:sz w:val="24"/>
          <w:szCs w:val="24"/>
          <w:lang w:val="fr-CA"/>
        </w:rPr>
        <w:t xml:space="preserve"> à la maîtrise de nos vies et de nos corps, de la manière dont nous sommes perçus et des environnements physiques et sociaux dans lesquels nous vivons</w:t>
      </w:r>
      <w:r w:rsidR="001A783F" w:rsidRPr="00B24AAF">
        <w:rPr>
          <w:rFonts w:ascii="Calibri" w:hAnsi="Calibri" w:cs="Calibri"/>
          <w:sz w:val="24"/>
          <w:szCs w:val="24"/>
          <w:lang w:val="fr-CA"/>
        </w:rPr>
        <w:t>.</w:t>
      </w:r>
    </w:p>
    <w:p w14:paraId="7EC37513" w14:textId="1C667EA7" w:rsidR="00233B16" w:rsidRPr="00BB323D" w:rsidRDefault="00814049" w:rsidP="00D549BF">
      <w:pPr>
        <w:rPr>
          <w:rFonts w:ascii="Calibri" w:hAnsi="Calibri" w:cs="Calibri"/>
          <w:sz w:val="24"/>
          <w:szCs w:val="24"/>
          <w:lang w:val="fr-CA"/>
        </w:rPr>
      </w:pPr>
      <w:r w:rsidRPr="00814049">
        <w:rPr>
          <w:rFonts w:ascii="Calibri" w:hAnsi="Calibri" w:cs="Calibri"/>
          <w:sz w:val="24"/>
          <w:szCs w:val="24"/>
          <w:lang w:val="fr-CA"/>
        </w:rPr>
        <w:t xml:space="preserve">Pour les personnes en situation de handicap, « rien sans nous » signifie que nous refusons </w:t>
      </w:r>
      <w:r w:rsidR="00833B3D">
        <w:rPr>
          <w:rFonts w:ascii="Calibri" w:hAnsi="Calibri" w:cs="Calibri"/>
          <w:sz w:val="24"/>
          <w:szCs w:val="24"/>
          <w:lang w:val="fr-CA"/>
        </w:rPr>
        <w:t>l’étiquette de</w:t>
      </w:r>
      <w:r w:rsidRPr="00814049">
        <w:rPr>
          <w:rFonts w:ascii="Calibri" w:hAnsi="Calibri" w:cs="Calibri"/>
          <w:sz w:val="24"/>
          <w:szCs w:val="24"/>
          <w:lang w:val="fr-CA"/>
        </w:rPr>
        <w:t xml:space="preserve"> personnes incapables, déficientes et démunies, dotées d</w:t>
      </w:r>
      <w:r w:rsidR="0061275F">
        <w:rPr>
          <w:rFonts w:ascii="Calibri" w:hAnsi="Calibri" w:cs="Calibri"/>
          <w:sz w:val="24"/>
          <w:szCs w:val="24"/>
          <w:lang w:val="fr-CA"/>
        </w:rPr>
        <w:t>’</w:t>
      </w:r>
      <w:r w:rsidRPr="00814049">
        <w:rPr>
          <w:rFonts w:ascii="Calibri" w:hAnsi="Calibri" w:cs="Calibri"/>
          <w:sz w:val="24"/>
          <w:szCs w:val="24"/>
          <w:lang w:val="fr-CA"/>
        </w:rPr>
        <w:t>un corps défectueux et simples d</w:t>
      </w:r>
      <w:r w:rsidR="0061275F">
        <w:rPr>
          <w:rFonts w:ascii="Calibri" w:hAnsi="Calibri" w:cs="Calibri"/>
          <w:sz w:val="24"/>
          <w:szCs w:val="24"/>
          <w:lang w:val="fr-CA"/>
        </w:rPr>
        <w:t>’</w:t>
      </w:r>
      <w:r w:rsidRPr="00814049">
        <w:rPr>
          <w:rFonts w:ascii="Calibri" w:hAnsi="Calibri" w:cs="Calibri"/>
          <w:sz w:val="24"/>
          <w:szCs w:val="24"/>
          <w:lang w:val="fr-CA"/>
        </w:rPr>
        <w:t>esprit.</w:t>
      </w:r>
      <w:r w:rsidR="00341BC3" w:rsidRPr="00814049">
        <w:rPr>
          <w:rFonts w:ascii="Calibri" w:hAnsi="Calibri" w:cs="Calibri"/>
          <w:sz w:val="24"/>
          <w:szCs w:val="24"/>
          <w:lang w:val="fr-CA"/>
        </w:rPr>
        <w:t xml:space="preserve"> </w:t>
      </w:r>
      <w:r w:rsidR="00BB323D" w:rsidRPr="00BB323D">
        <w:rPr>
          <w:rFonts w:ascii="Calibri" w:hAnsi="Calibri" w:cs="Calibri"/>
          <w:sz w:val="24"/>
          <w:szCs w:val="24"/>
          <w:lang w:val="fr-CA"/>
        </w:rPr>
        <w:t xml:space="preserve">Ce principe remet en question le </w:t>
      </w:r>
      <w:r w:rsidR="00BB323D" w:rsidRPr="004A373E">
        <w:rPr>
          <w:rFonts w:ascii="Calibri" w:hAnsi="Calibri" w:cs="Calibri"/>
          <w:sz w:val="24"/>
          <w:szCs w:val="24"/>
          <w:lang w:val="fr-CA"/>
        </w:rPr>
        <w:t xml:space="preserve">rapport de force historique en matière de dépendance et de soins qui nous a été imposé, </w:t>
      </w:r>
      <w:r w:rsidR="0061275F" w:rsidRPr="004A373E">
        <w:rPr>
          <w:rFonts w:ascii="Calibri" w:hAnsi="Calibri" w:cs="Calibri"/>
          <w:sz w:val="24"/>
          <w:szCs w:val="24"/>
          <w:lang w:val="fr-CA"/>
        </w:rPr>
        <w:t>sans égard à</w:t>
      </w:r>
      <w:r w:rsidR="00BB323D" w:rsidRPr="004A373E">
        <w:rPr>
          <w:rFonts w:ascii="Calibri" w:hAnsi="Calibri" w:cs="Calibri"/>
          <w:sz w:val="24"/>
          <w:szCs w:val="24"/>
          <w:lang w:val="fr-CA"/>
        </w:rPr>
        <w:t xml:space="preserve"> nos capacités, nos désirs et nos aspirations</w:t>
      </w:r>
      <w:r w:rsidR="00515D32" w:rsidRPr="004A373E">
        <w:rPr>
          <w:rFonts w:ascii="Calibri" w:hAnsi="Calibri" w:cs="Calibri"/>
          <w:sz w:val="24"/>
          <w:szCs w:val="24"/>
          <w:lang w:val="fr-CA"/>
        </w:rPr>
        <w:t>.</w:t>
      </w:r>
      <w:r w:rsidR="00D73D7C" w:rsidRPr="00BB323D">
        <w:rPr>
          <w:rFonts w:ascii="Calibri" w:hAnsi="Calibri" w:cs="Calibri"/>
          <w:sz w:val="24"/>
          <w:szCs w:val="24"/>
          <w:lang w:val="fr-CA"/>
        </w:rPr>
        <w:t xml:space="preserve"> </w:t>
      </w:r>
    </w:p>
    <w:p w14:paraId="4F683108" w14:textId="347067A7" w:rsidR="00515D32" w:rsidRPr="008C5F2F" w:rsidRDefault="008C5F2F" w:rsidP="00D549BF">
      <w:pPr>
        <w:rPr>
          <w:rFonts w:ascii="Calibri" w:hAnsi="Calibri" w:cs="Calibri"/>
          <w:sz w:val="24"/>
          <w:szCs w:val="24"/>
          <w:lang w:val="fr-CA"/>
        </w:rPr>
      </w:pPr>
      <w:r w:rsidRPr="008C5F2F">
        <w:rPr>
          <w:rFonts w:ascii="Calibri" w:hAnsi="Calibri" w:cs="Calibri"/>
          <w:sz w:val="24"/>
          <w:szCs w:val="24"/>
          <w:lang w:val="fr-CA"/>
        </w:rPr>
        <w:t>Le principe « rien sur nous sans nous » est d</w:t>
      </w:r>
      <w:r w:rsidR="0061275F">
        <w:rPr>
          <w:rFonts w:ascii="Calibri" w:hAnsi="Calibri" w:cs="Calibri"/>
          <w:sz w:val="24"/>
          <w:szCs w:val="24"/>
          <w:lang w:val="fr-CA"/>
        </w:rPr>
        <w:t>’</w:t>
      </w:r>
      <w:r w:rsidRPr="008C5F2F">
        <w:rPr>
          <w:rFonts w:ascii="Calibri" w:hAnsi="Calibri" w:cs="Calibri"/>
          <w:sz w:val="24"/>
          <w:szCs w:val="24"/>
          <w:lang w:val="fr-CA"/>
        </w:rPr>
        <w:t>autant plus urgent en ces temps de crise économique et de ressources soi-disant limitées. Lorsque ce sont les autres qui décident de la qualité et de la valeur de nos vies, de ce dont nous avons besoin et de ce qui est le mieux pour nous, le résultat est rarement bon</w:t>
      </w:r>
      <w:r w:rsidR="00345DF1" w:rsidRPr="008C5F2F">
        <w:rPr>
          <w:rFonts w:ascii="Calibri" w:hAnsi="Calibri" w:cs="Calibri"/>
          <w:sz w:val="24"/>
          <w:szCs w:val="24"/>
          <w:lang w:val="fr-CA"/>
        </w:rPr>
        <w:t xml:space="preserve">. </w:t>
      </w:r>
      <w:r w:rsidR="00D73D7C" w:rsidRPr="008C5F2F">
        <w:rPr>
          <w:rFonts w:ascii="Calibri" w:hAnsi="Calibri" w:cs="Calibri"/>
          <w:sz w:val="24"/>
          <w:szCs w:val="24"/>
          <w:lang w:val="fr-CA"/>
        </w:rPr>
        <w:t xml:space="preserve"> </w:t>
      </w:r>
    </w:p>
    <w:p w14:paraId="5F75E59B" w14:textId="33DAD249" w:rsidR="004A5653" w:rsidRPr="008C5F2F" w:rsidRDefault="008C5F2F" w:rsidP="00B30B38">
      <w:pPr>
        <w:rPr>
          <w:rFonts w:ascii="Calibri" w:hAnsi="Calibri" w:cs="Calibri"/>
          <w:sz w:val="24"/>
          <w:szCs w:val="24"/>
          <w:lang w:val="fr-CA"/>
        </w:rPr>
      </w:pPr>
      <w:r w:rsidRPr="008C5F2F">
        <w:rPr>
          <w:rFonts w:ascii="Calibri" w:hAnsi="Calibri" w:cs="Calibri"/>
          <w:sz w:val="24"/>
          <w:szCs w:val="24"/>
          <w:lang w:val="fr-CA"/>
        </w:rPr>
        <w:t>C</w:t>
      </w:r>
      <w:r w:rsidR="0061275F">
        <w:rPr>
          <w:rFonts w:ascii="Calibri" w:hAnsi="Calibri" w:cs="Calibri"/>
          <w:sz w:val="24"/>
          <w:szCs w:val="24"/>
          <w:lang w:val="fr-CA"/>
        </w:rPr>
        <w:t>’</w:t>
      </w:r>
      <w:r w:rsidRPr="008C5F2F">
        <w:rPr>
          <w:rFonts w:ascii="Calibri" w:hAnsi="Calibri" w:cs="Calibri"/>
          <w:sz w:val="24"/>
          <w:szCs w:val="24"/>
          <w:lang w:val="fr-CA"/>
        </w:rPr>
        <w:t xml:space="preserve">est </w:t>
      </w:r>
      <w:r w:rsidR="00E30022">
        <w:rPr>
          <w:rFonts w:ascii="Calibri" w:hAnsi="Calibri" w:cs="Calibri"/>
          <w:sz w:val="24"/>
          <w:szCs w:val="24"/>
          <w:lang w:val="fr-CA"/>
        </w:rPr>
        <w:t>en partant de</w:t>
      </w:r>
      <w:r w:rsidR="0061275F">
        <w:rPr>
          <w:rFonts w:ascii="Calibri" w:hAnsi="Calibri" w:cs="Calibri"/>
          <w:sz w:val="24"/>
          <w:szCs w:val="24"/>
          <w:lang w:val="fr-CA"/>
        </w:rPr>
        <w:t xml:space="preserve"> cette prémisse</w:t>
      </w:r>
      <w:r w:rsidRPr="008C5F2F">
        <w:rPr>
          <w:rFonts w:ascii="Calibri" w:hAnsi="Calibri" w:cs="Calibri"/>
          <w:sz w:val="24"/>
          <w:szCs w:val="24"/>
          <w:lang w:val="fr-CA"/>
        </w:rPr>
        <w:t xml:space="preserve"> que la communauté des personnes en situation de handicap s</w:t>
      </w:r>
      <w:r w:rsidR="0061275F">
        <w:rPr>
          <w:rFonts w:ascii="Calibri" w:hAnsi="Calibri" w:cs="Calibri"/>
          <w:sz w:val="24"/>
          <w:szCs w:val="24"/>
          <w:lang w:val="fr-CA"/>
        </w:rPr>
        <w:t>’</w:t>
      </w:r>
      <w:r w:rsidRPr="008C5F2F">
        <w:rPr>
          <w:rFonts w:ascii="Calibri" w:hAnsi="Calibri" w:cs="Calibri"/>
          <w:sz w:val="24"/>
          <w:szCs w:val="24"/>
          <w:lang w:val="fr-CA"/>
        </w:rPr>
        <w:t>est battue sans relâche pour que l</w:t>
      </w:r>
      <w:r w:rsidR="0061275F">
        <w:rPr>
          <w:rFonts w:ascii="Calibri" w:hAnsi="Calibri" w:cs="Calibri"/>
          <w:sz w:val="24"/>
          <w:szCs w:val="24"/>
          <w:lang w:val="fr-CA"/>
        </w:rPr>
        <w:t>’</w:t>
      </w:r>
      <w:r w:rsidRPr="008C5F2F">
        <w:rPr>
          <w:rFonts w:ascii="Calibri" w:hAnsi="Calibri" w:cs="Calibri"/>
          <w:sz w:val="24"/>
          <w:szCs w:val="24"/>
          <w:lang w:val="fr-CA"/>
        </w:rPr>
        <w:t>obligation de consulter les personnes en situation de handicap devienne un élément central de la Loi canadienne sur l</w:t>
      </w:r>
      <w:r w:rsidR="0061275F">
        <w:rPr>
          <w:rFonts w:ascii="Calibri" w:hAnsi="Calibri" w:cs="Calibri"/>
          <w:sz w:val="24"/>
          <w:szCs w:val="24"/>
          <w:lang w:val="fr-CA"/>
        </w:rPr>
        <w:t>’</w:t>
      </w:r>
      <w:r w:rsidRPr="008C5F2F">
        <w:rPr>
          <w:rFonts w:ascii="Calibri" w:hAnsi="Calibri" w:cs="Calibri"/>
          <w:sz w:val="24"/>
          <w:szCs w:val="24"/>
          <w:lang w:val="fr-CA"/>
        </w:rPr>
        <w:t>accessibilité (LCA).</w:t>
      </w:r>
      <w:r w:rsidR="00B31AE6" w:rsidRPr="008C5F2F">
        <w:rPr>
          <w:rFonts w:ascii="Calibri" w:hAnsi="Calibri" w:cs="Calibri"/>
          <w:sz w:val="24"/>
          <w:szCs w:val="24"/>
          <w:lang w:val="fr-CA"/>
        </w:rPr>
        <w:t xml:space="preserve"> </w:t>
      </w:r>
      <w:r w:rsidRPr="008C5F2F">
        <w:rPr>
          <w:rFonts w:ascii="Calibri" w:hAnsi="Calibri" w:cs="Calibri"/>
          <w:sz w:val="24"/>
          <w:szCs w:val="24"/>
          <w:lang w:val="fr-CA"/>
        </w:rPr>
        <w:t xml:space="preserve">En vertu de la </w:t>
      </w:r>
      <w:r w:rsidR="00833B3D">
        <w:rPr>
          <w:rFonts w:ascii="Calibri" w:hAnsi="Calibri" w:cs="Calibri"/>
          <w:sz w:val="24"/>
          <w:szCs w:val="24"/>
          <w:lang w:val="fr-CA"/>
        </w:rPr>
        <w:t>LCA</w:t>
      </w:r>
      <w:r w:rsidRPr="008C5F2F">
        <w:rPr>
          <w:rFonts w:ascii="Calibri" w:hAnsi="Calibri" w:cs="Calibri"/>
          <w:sz w:val="24"/>
          <w:szCs w:val="24"/>
          <w:lang w:val="fr-CA"/>
        </w:rPr>
        <w:t xml:space="preserve">, les employeurs et les fournisseurs de services </w:t>
      </w:r>
      <w:r w:rsidR="00833B3D">
        <w:rPr>
          <w:rFonts w:ascii="Calibri" w:hAnsi="Calibri" w:cs="Calibri"/>
          <w:sz w:val="24"/>
          <w:szCs w:val="24"/>
          <w:lang w:val="fr-CA"/>
        </w:rPr>
        <w:t>sont tenus de</w:t>
      </w:r>
      <w:r w:rsidRPr="008C5F2F">
        <w:rPr>
          <w:rFonts w:ascii="Calibri" w:hAnsi="Calibri" w:cs="Calibri"/>
          <w:sz w:val="24"/>
          <w:szCs w:val="24"/>
          <w:lang w:val="fr-CA"/>
        </w:rPr>
        <w:t xml:space="preserve"> consulter les personnes en situation de handicap lors de l</w:t>
      </w:r>
      <w:r w:rsidR="0061275F">
        <w:rPr>
          <w:rFonts w:ascii="Calibri" w:hAnsi="Calibri" w:cs="Calibri"/>
          <w:sz w:val="24"/>
          <w:szCs w:val="24"/>
          <w:lang w:val="fr-CA"/>
        </w:rPr>
        <w:t>’</w:t>
      </w:r>
      <w:r w:rsidRPr="008C5F2F">
        <w:rPr>
          <w:rFonts w:ascii="Calibri" w:hAnsi="Calibri" w:cs="Calibri"/>
          <w:sz w:val="24"/>
          <w:szCs w:val="24"/>
          <w:lang w:val="fr-CA"/>
        </w:rPr>
        <w:t>élaboration de leur plan sur l</w:t>
      </w:r>
      <w:r w:rsidR="0061275F">
        <w:rPr>
          <w:rFonts w:ascii="Calibri" w:hAnsi="Calibri" w:cs="Calibri"/>
          <w:sz w:val="24"/>
          <w:szCs w:val="24"/>
          <w:lang w:val="fr-CA"/>
        </w:rPr>
        <w:t>’</w:t>
      </w:r>
      <w:r w:rsidRPr="008C5F2F">
        <w:rPr>
          <w:rFonts w:ascii="Calibri" w:hAnsi="Calibri" w:cs="Calibri"/>
          <w:sz w:val="24"/>
          <w:szCs w:val="24"/>
          <w:lang w:val="fr-CA"/>
        </w:rPr>
        <w:t>accessibilité. Pour sa part, le gouvernement doit consulter les personnes en situation de handicap lors de l</w:t>
      </w:r>
      <w:r w:rsidR="0061275F">
        <w:rPr>
          <w:rFonts w:ascii="Calibri" w:hAnsi="Calibri" w:cs="Calibri"/>
          <w:sz w:val="24"/>
          <w:szCs w:val="24"/>
          <w:lang w:val="fr-CA"/>
        </w:rPr>
        <w:t>’</w:t>
      </w:r>
      <w:r w:rsidRPr="008C5F2F">
        <w:rPr>
          <w:rFonts w:ascii="Calibri" w:hAnsi="Calibri" w:cs="Calibri"/>
          <w:sz w:val="24"/>
          <w:szCs w:val="24"/>
          <w:lang w:val="fr-CA"/>
        </w:rPr>
        <w:t>élaboration des politiques, des programmes et des r</w:t>
      </w:r>
      <w:r w:rsidR="00833B3D">
        <w:rPr>
          <w:rFonts w:ascii="Calibri" w:hAnsi="Calibri" w:cs="Calibri"/>
          <w:sz w:val="24"/>
          <w:szCs w:val="24"/>
          <w:lang w:val="fr-CA"/>
        </w:rPr>
        <w:t>è</w:t>
      </w:r>
      <w:r w:rsidRPr="008C5F2F">
        <w:rPr>
          <w:rFonts w:ascii="Calibri" w:hAnsi="Calibri" w:cs="Calibri"/>
          <w:sz w:val="24"/>
          <w:szCs w:val="24"/>
          <w:lang w:val="fr-CA"/>
        </w:rPr>
        <w:t>glement</w:t>
      </w:r>
      <w:r w:rsidR="00833B3D">
        <w:rPr>
          <w:rFonts w:ascii="Calibri" w:hAnsi="Calibri" w:cs="Calibri"/>
          <w:sz w:val="24"/>
          <w:szCs w:val="24"/>
          <w:lang w:val="fr-CA"/>
        </w:rPr>
        <w:t>s</w:t>
      </w:r>
      <w:r w:rsidRPr="008C5F2F">
        <w:rPr>
          <w:rFonts w:ascii="Calibri" w:hAnsi="Calibri" w:cs="Calibri"/>
          <w:sz w:val="24"/>
          <w:szCs w:val="24"/>
          <w:lang w:val="fr-CA"/>
        </w:rPr>
        <w:t xml:space="preserve"> en matière d</w:t>
      </w:r>
      <w:r w:rsidR="0061275F">
        <w:rPr>
          <w:rFonts w:ascii="Calibri" w:hAnsi="Calibri" w:cs="Calibri"/>
          <w:sz w:val="24"/>
          <w:szCs w:val="24"/>
          <w:lang w:val="fr-CA"/>
        </w:rPr>
        <w:t>’</w:t>
      </w:r>
      <w:r w:rsidRPr="008C5F2F">
        <w:rPr>
          <w:rFonts w:ascii="Calibri" w:hAnsi="Calibri" w:cs="Calibri"/>
          <w:sz w:val="24"/>
          <w:szCs w:val="24"/>
          <w:lang w:val="fr-CA"/>
        </w:rPr>
        <w:t>accessibilité</w:t>
      </w:r>
      <w:r w:rsidR="005F43AA" w:rsidRPr="008C5F2F">
        <w:rPr>
          <w:rFonts w:ascii="Calibri" w:hAnsi="Calibri" w:cs="Calibri"/>
          <w:sz w:val="24"/>
          <w:szCs w:val="24"/>
          <w:lang w:val="fr-CA"/>
        </w:rPr>
        <w:t>.</w:t>
      </w:r>
      <w:r w:rsidR="00C81D6F" w:rsidRPr="008C5F2F">
        <w:rPr>
          <w:rFonts w:ascii="Calibri" w:hAnsi="Calibri" w:cs="Calibri"/>
          <w:sz w:val="24"/>
          <w:szCs w:val="24"/>
          <w:lang w:val="fr-CA"/>
        </w:rPr>
        <w:t xml:space="preserve"> </w:t>
      </w:r>
    </w:p>
    <w:p w14:paraId="03233715" w14:textId="7DC4A042" w:rsidR="00276DCE" w:rsidRPr="001A65C0" w:rsidRDefault="001A65C0" w:rsidP="004A5653">
      <w:pPr>
        <w:rPr>
          <w:rFonts w:ascii="Calibri" w:hAnsi="Calibri" w:cs="Calibri"/>
          <w:sz w:val="24"/>
          <w:szCs w:val="24"/>
          <w:lang w:val="fr-CA"/>
        </w:rPr>
      </w:pPr>
      <w:r w:rsidRPr="001A65C0">
        <w:rPr>
          <w:rFonts w:ascii="Calibri" w:hAnsi="Calibri" w:cs="Calibri"/>
          <w:sz w:val="24"/>
          <w:szCs w:val="24"/>
          <w:lang w:val="fr-CA"/>
        </w:rPr>
        <w:t>Mais qui sont ces personnes en situation de handicap qu</w:t>
      </w:r>
      <w:r w:rsidR="0061275F">
        <w:rPr>
          <w:rFonts w:ascii="Calibri" w:hAnsi="Calibri" w:cs="Calibri"/>
          <w:sz w:val="24"/>
          <w:szCs w:val="24"/>
          <w:lang w:val="fr-CA"/>
        </w:rPr>
        <w:t>’</w:t>
      </w:r>
      <w:r w:rsidRPr="001A65C0">
        <w:rPr>
          <w:rFonts w:ascii="Calibri" w:hAnsi="Calibri" w:cs="Calibri"/>
          <w:sz w:val="24"/>
          <w:szCs w:val="24"/>
          <w:lang w:val="fr-CA"/>
        </w:rPr>
        <w:t>il faut consulter? Comment les rejoindre? Sont-elles jeunes ou âgées? Vivent-elles dans les centres urbains ou en milieu rural? S</w:t>
      </w:r>
      <w:r w:rsidR="0061275F">
        <w:rPr>
          <w:rFonts w:ascii="Calibri" w:hAnsi="Calibri" w:cs="Calibri"/>
          <w:sz w:val="24"/>
          <w:szCs w:val="24"/>
          <w:lang w:val="fr-CA"/>
        </w:rPr>
        <w:t>’</w:t>
      </w:r>
      <w:r w:rsidRPr="001A65C0">
        <w:rPr>
          <w:rFonts w:ascii="Calibri" w:hAnsi="Calibri" w:cs="Calibri"/>
          <w:sz w:val="24"/>
          <w:szCs w:val="24"/>
          <w:lang w:val="fr-CA"/>
        </w:rPr>
        <w:t xml:space="preserve">identifient-elles comme des hommes, des femmes ou des personnes non binaires? Appartiennent-elles à </w:t>
      </w:r>
      <w:r w:rsidR="004A373E">
        <w:rPr>
          <w:rFonts w:ascii="Calibri" w:hAnsi="Calibri" w:cs="Calibri"/>
          <w:sz w:val="24"/>
          <w:szCs w:val="24"/>
          <w:lang w:val="fr-CA"/>
        </w:rPr>
        <w:t xml:space="preserve">des </w:t>
      </w:r>
      <w:r w:rsidRPr="001A65C0">
        <w:rPr>
          <w:rFonts w:ascii="Calibri" w:hAnsi="Calibri" w:cs="Calibri"/>
          <w:sz w:val="24"/>
          <w:szCs w:val="24"/>
          <w:lang w:val="fr-CA"/>
        </w:rPr>
        <w:t xml:space="preserve">groupes sociaux, économiques, culturels ou confessionnels particuliers? Sachant que les personnes en situation de handicap peuvent appartenir à des groupes divers, évolutifs, voire </w:t>
      </w:r>
      <w:r w:rsidR="00ED3EE9">
        <w:rPr>
          <w:rFonts w:ascii="Calibri" w:hAnsi="Calibri" w:cs="Calibri"/>
          <w:sz w:val="24"/>
          <w:szCs w:val="24"/>
          <w:lang w:val="fr-CA"/>
        </w:rPr>
        <w:t>changeants</w:t>
      </w:r>
      <w:r w:rsidRPr="001A65C0">
        <w:rPr>
          <w:rFonts w:ascii="Calibri" w:hAnsi="Calibri" w:cs="Calibri"/>
          <w:sz w:val="24"/>
          <w:szCs w:val="24"/>
          <w:lang w:val="fr-CA"/>
        </w:rPr>
        <w:t xml:space="preserve">, à quoi devrait ressembler un échantillon représentatif? </w:t>
      </w:r>
      <w:r w:rsidR="006762AE" w:rsidRPr="001A65C0">
        <w:rPr>
          <w:rFonts w:ascii="Calibri" w:hAnsi="Calibri" w:cs="Calibri"/>
          <w:sz w:val="24"/>
          <w:szCs w:val="24"/>
          <w:lang w:val="fr-CA"/>
        </w:rPr>
        <w:t xml:space="preserve"> </w:t>
      </w:r>
    </w:p>
    <w:p w14:paraId="7AA16EFA" w14:textId="7BB90BC3" w:rsidR="0039472F" w:rsidRPr="009743AF" w:rsidRDefault="009743AF" w:rsidP="005F4C17">
      <w:pPr>
        <w:rPr>
          <w:rFonts w:ascii="Calibri" w:hAnsi="Calibri" w:cs="Calibri"/>
          <w:sz w:val="24"/>
          <w:szCs w:val="24"/>
          <w:lang w:val="fr-CA"/>
        </w:rPr>
      </w:pPr>
      <w:r w:rsidRPr="009743AF">
        <w:rPr>
          <w:rFonts w:ascii="Calibri" w:hAnsi="Calibri" w:cs="Calibri"/>
          <w:sz w:val="24"/>
          <w:szCs w:val="24"/>
          <w:lang w:val="fr-CA"/>
        </w:rPr>
        <w:t>Il ne s</w:t>
      </w:r>
      <w:r w:rsidR="0061275F">
        <w:rPr>
          <w:rFonts w:ascii="Calibri" w:hAnsi="Calibri" w:cs="Calibri"/>
          <w:sz w:val="24"/>
          <w:szCs w:val="24"/>
          <w:lang w:val="fr-CA"/>
        </w:rPr>
        <w:t>’</w:t>
      </w:r>
      <w:r w:rsidRPr="009743AF">
        <w:rPr>
          <w:rFonts w:ascii="Calibri" w:hAnsi="Calibri" w:cs="Calibri"/>
          <w:sz w:val="24"/>
          <w:szCs w:val="24"/>
          <w:lang w:val="fr-CA"/>
        </w:rPr>
        <w:t>agit pas là de simples questions rhétoriques ou théoriques. Si l</w:t>
      </w:r>
      <w:r w:rsidR="0061275F">
        <w:rPr>
          <w:rFonts w:ascii="Calibri" w:hAnsi="Calibri" w:cs="Calibri"/>
          <w:sz w:val="24"/>
          <w:szCs w:val="24"/>
          <w:lang w:val="fr-CA"/>
        </w:rPr>
        <w:t>’</w:t>
      </w:r>
      <w:r w:rsidRPr="009743AF">
        <w:rPr>
          <w:rFonts w:ascii="Calibri" w:hAnsi="Calibri" w:cs="Calibri"/>
          <w:sz w:val="24"/>
          <w:szCs w:val="24"/>
          <w:lang w:val="fr-CA"/>
        </w:rPr>
        <w:t>objectif de la LCA est de rendre le Canada exempt d</w:t>
      </w:r>
      <w:r w:rsidR="0061275F">
        <w:rPr>
          <w:rFonts w:ascii="Calibri" w:hAnsi="Calibri" w:cs="Calibri"/>
          <w:sz w:val="24"/>
          <w:szCs w:val="24"/>
          <w:lang w:val="fr-CA"/>
        </w:rPr>
        <w:t>’</w:t>
      </w:r>
      <w:r w:rsidRPr="009743AF">
        <w:rPr>
          <w:rFonts w:ascii="Calibri" w:hAnsi="Calibri" w:cs="Calibri"/>
          <w:sz w:val="24"/>
          <w:szCs w:val="24"/>
          <w:lang w:val="fr-CA"/>
        </w:rPr>
        <w:t>obstacles d</w:t>
      </w:r>
      <w:r w:rsidR="0061275F">
        <w:rPr>
          <w:rFonts w:ascii="Calibri" w:hAnsi="Calibri" w:cs="Calibri"/>
          <w:sz w:val="24"/>
          <w:szCs w:val="24"/>
          <w:lang w:val="fr-CA"/>
        </w:rPr>
        <w:t>’</w:t>
      </w:r>
      <w:r w:rsidRPr="009743AF">
        <w:rPr>
          <w:rFonts w:ascii="Calibri" w:hAnsi="Calibri" w:cs="Calibri"/>
          <w:sz w:val="24"/>
          <w:szCs w:val="24"/>
          <w:lang w:val="fr-CA"/>
        </w:rPr>
        <w:t>ici 2040, voire avant, nous devons passer de la parole aux actes. Les obstacles doivent être éliminés. Les espaces physiques et les environnements de travail doivent être transformés. Les comportements doivent évoluer. Les politiques, les programmes, les pratiques et les technologies doivent être accessibles dès leur conception. Des mesures concrètes doivent être prises, notamment par le biais de la consultation, mais en mettant clairement l</w:t>
      </w:r>
      <w:r w:rsidR="0061275F">
        <w:rPr>
          <w:rFonts w:ascii="Calibri" w:hAnsi="Calibri" w:cs="Calibri"/>
          <w:sz w:val="24"/>
          <w:szCs w:val="24"/>
          <w:lang w:val="fr-CA"/>
        </w:rPr>
        <w:t>’</w:t>
      </w:r>
      <w:r w:rsidRPr="009743AF">
        <w:rPr>
          <w:rFonts w:ascii="Calibri" w:hAnsi="Calibri" w:cs="Calibri"/>
          <w:sz w:val="24"/>
          <w:szCs w:val="24"/>
          <w:lang w:val="fr-CA"/>
        </w:rPr>
        <w:t>accent sur les résultats pratiques et les changements tangibles.</w:t>
      </w:r>
    </w:p>
    <w:p w14:paraId="09692614" w14:textId="3EC8A470" w:rsidR="007D43D6" w:rsidRPr="009743AF" w:rsidRDefault="009743AF" w:rsidP="001A65C0">
      <w:pPr>
        <w:rPr>
          <w:rFonts w:ascii="Calibri" w:hAnsi="Calibri" w:cs="Calibri"/>
          <w:sz w:val="24"/>
          <w:szCs w:val="24"/>
          <w:lang w:val="fr-CA"/>
        </w:rPr>
      </w:pPr>
      <w:r w:rsidRPr="009743AF">
        <w:rPr>
          <w:rFonts w:ascii="Calibri" w:hAnsi="Calibri" w:cs="Calibri"/>
          <w:sz w:val="24"/>
          <w:szCs w:val="24"/>
          <w:lang w:val="fr-CA"/>
        </w:rPr>
        <w:t>Voilà pourquoi il est très important de savoir qui</w:t>
      </w:r>
      <w:r w:rsidR="00ED3EE9">
        <w:rPr>
          <w:rFonts w:ascii="Calibri" w:hAnsi="Calibri" w:cs="Calibri"/>
          <w:sz w:val="24"/>
          <w:szCs w:val="24"/>
          <w:lang w:val="fr-CA"/>
        </w:rPr>
        <w:t xml:space="preserve"> </w:t>
      </w:r>
      <w:r w:rsidR="00ED3EE9" w:rsidRPr="009743AF">
        <w:rPr>
          <w:rFonts w:ascii="Calibri" w:hAnsi="Calibri" w:cs="Calibri"/>
          <w:sz w:val="24"/>
          <w:szCs w:val="24"/>
          <w:lang w:val="fr-CA"/>
        </w:rPr>
        <w:t>doit être consulté</w:t>
      </w:r>
      <w:r w:rsidRPr="009743AF">
        <w:rPr>
          <w:rFonts w:ascii="Calibri" w:hAnsi="Calibri" w:cs="Calibri"/>
          <w:sz w:val="24"/>
          <w:szCs w:val="24"/>
          <w:lang w:val="fr-CA"/>
        </w:rPr>
        <w:t xml:space="preserve">, parmi les 6,1 millions de personnes en situation de handicap. </w:t>
      </w:r>
      <w:r w:rsidR="00974BEB" w:rsidRPr="009743AF">
        <w:rPr>
          <w:rFonts w:ascii="Calibri" w:hAnsi="Calibri" w:cs="Calibri"/>
          <w:sz w:val="24"/>
          <w:szCs w:val="24"/>
          <w:lang w:val="fr-CA"/>
        </w:rPr>
        <w:t xml:space="preserve"> </w:t>
      </w:r>
    </w:p>
    <w:p w14:paraId="7660CFAA" w14:textId="3B250369" w:rsidR="00F9594B" w:rsidRPr="004F100C" w:rsidRDefault="00E43797" w:rsidP="00B30B38">
      <w:pPr>
        <w:pStyle w:val="Heading2"/>
        <w:rPr>
          <w:lang w:val="fr-CA"/>
        </w:rPr>
      </w:pPr>
      <w:r>
        <w:rPr>
          <w:lang w:val="fr-CA"/>
        </w:rPr>
        <w:lastRenderedPageBreak/>
        <w:t>Problématiques de la consultation</w:t>
      </w:r>
    </w:p>
    <w:p w14:paraId="5DF34032" w14:textId="38E2FAC1" w:rsidR="005C3706" w:rsidRPr="004F100C" w:rsidRDefault="004A373E" w:rsidP="005C3706">
      <w:pPr>
        <w:rPr>
          <w:rFonts w:ascii="Calibri" w:hAnsi="Calibri" w:cs="Calibri"/>
          <w:sz w:val="24"/>
          <w:szCs w:val="24"/>
          <w:lang w:val="fr-CA"/>
        </w:rPr>
      </w:pPr>
      <w:r>
        <w:rPr>
          <w:rFonts w:ascii="Calibri" w:hAnsi="Calibri" w:cs="Calibri"/>
          <w:sz w:val="24"/>
          <w:szCs w:val="24"/>
          <w:lang w:val="fr-CA"/>
        </w:rPr>
        <w:t>Dans t</w:t>
      </w:r>
      <w:r w:rsidR="004F100C" w:rsidRPr="004F100C">
        <w:rPr>
          <w:rFonts w:ascii="Calibri" w:hAnsi="Calibri" w:cs="Calibri"/>
          <w:sz w:val="24"/>
          <w:szCs w:val="24"/>
          <w:lang w:val="fr-CA"/>
        </w:rPr>
        <w:t>oute consultation</w:t>
      </w:r>
      <w:r>
        <w:rPr>
          <w:rFonts w:ascii="Calibri" w:hAnsi="Calibri" w:cs="Calibri"/>
          <w:sz w:val="24"/>
          <w:szCs w:val="24"/>
          <w:lang w:val="fr-CA"/>
        </w:rPr>
        <w:t xml:space="preserve">, il y a des </w:t>
      </w:r>
      <w:r w:rsidRPr="0077036D">
        <w:rPr>
          <w:rFonts w:ascii="Calibri" w:hAnsi="Calibri" w:cs="Calibri"/>
          <w:sz w:val="24"/>
          <w:szCs w:val="24"/>
          <w:lang w:val="fr-CA"/>
        </w:rPr>
        <w:t>considérations</w:t>
      </w:r>
      <w:r w:rsidR="004F100C" w:rsidRPr="0077036D">
        <w:rPr>
          <w:rFonts w:ascii="Calibri" w:hAnsi="Calibri" w:cs="Calibri"/>
          <w:sz w:val="24"/>
          <w:szCs w:val="24"/>
          <w:lang w:val="fr-CA"/>
        </w:rPr>
        <w:t xml:space="preserve"> évident</w:t>
      </w:r>
      <w:r w:rsidRPr="0077036D">
        <w:rPr>
          <w:rFonts w:ascii="Calibri" w:hAnsi="Calibri" w:cs="Calibri"/>
          <w:sz w:val="24"/>
          <w:szCs w:val="24"/>
          <w:lang w:val="fr-CA"/>
        </w:rPr>
        <w:t>e</w:t>
      </w:r>
      <w:r w:rsidR="004F100C" w:rsidRPr="0077036D">
        <w:rPr>
          <w:rFonts w:ascii="Calibri" w:hAnsi="Calibri" w:cs="Calibri"/>
          <w:sz w:val="24"/>
          <w:szCs w:val="24"/>
          <w:lang w:val="fr-CA"/>
        </w:rPr>
        <w:t>s : équilibre entre les sexes, facteurs de diversité raciale, ethnique, géographique, liée à l</w:t>
      </w:r>
      <w:r w:rsidR="0061275F" w:rsidRPr="0077036D">
        <w:rPr>
          <w:rFonts w:ascii="Calibri" w:hAnsi="Calibri" w:cs="Calibri"/>
          <w:sz w:val="24"/>
          <w:szCs w:val="24"/>
          <w:lang w:val="fr-CA"/>
        </w:rPr>
        <w:t>’</w:t>
      </w:r>
      <w:r w:rsidR="004F100C" w:rsidRPr="0077036D">
        <w:rPr>
          <w:rFonts w:ascii="Calibri" w:hAnsi="Calibri" w:cs="Calibri"/>
          <w:sz w:val="24"/>
          <w:szCs w:val="24"/>
          <w:lang w:val="fr-CA"/>
        </w:rPr>
        <w:t>âge, etc.  Nous voulons</w:t>
      </w:r>
      <w:r w:rsidR="004F100C" w:rsidRPr="004F100C">
        <w:rPr>
          <w:rFonts w:ascii="Calibri" w:hAnsi="Calibri" w:cs="Calibri"/>
          <w:sz w:val="24"/>
          <w:szCs w:val="24"/>
          <w:lang w:val="fr-CA"/>
        </w:rPr>
        <w:t xml:space="preserve"> nous assurer que les personnes en situation de handicap, qu</w:t>
      </w:r>
      <w:r w:rsidR="0061275F">
        <w:rPr>
          <w:rFonts w:ascii="Calibri" w:hAnsi="Calibri" w:cs="Calibri"/>
          <w:sz w:val="24"/>
          <w:szCs w:val="24"/>
          <w:lang w:val="fr-CA"/>
        </w:rPr>
        <w:t>’</w:t>
      </w:r>
      <w:r w:rsidR="004F100C" w:rsidRPr="004F100C">
        <w:rPr>
          <w:rFonts w:ascii="Calibri" w:hAnsi="Calibri" w:cs="Calibri"/>
          <w:sz w:val="24"/>
          <w:szCs w:val="24"/>
          <w:lang w:val="fr-CA"/>
        </w:rPr>
        <w:t>il s</w:t>
      </w:r>
      <w:r w:rsidR="0061275F">
        <w:rPr>
          <w:rFonts w:ascii="Calibri" w:hAnsi="Calibri" w:cs="Calibri"/>
          <w:sz w:val="24"/>
          <w:szCs w:val="24"/>
          <w:lang w:val="fr-CA"/>
        </w:rPr>
        <w:t>’</w:t>
      </w:r>
      <w:r w:rsidR="004F100C" w:rsidRPr="004F100C">
        <w:rPr>
          <w:rFonts w:ascii="Calibri" w:hAnsi="Calibri" w:cs="Calibri"/>
          <w:sz w:val="24"/>
          <w:szCs w:val="24"/>
          <w:lang w:val="fr-CA"/>
        </w:rPr>
        <w:t>agisse de déficiences physiques, sensorielles, psychologiques, intellectuelles ou autres, so</w:t>
      </w:r>
      <w:r w:rsidR="008D4278">
        <w:rPr>
          <w:rFonts w:ascii="Calibri" w:hAnsi="Calibri" w:cs="Calibri"/>
          <w:sz w:val="24"/>
          <w:szCs w:val="24"/>
          <w:lang w:val="fr-CA"/>
        </w:rPr>
        <w:t>ie</w:t>
      </w:r>
      <w:r w:rsidR="004F100C" w:rsidRPr="004F100C">
        <w:rPr>
          <w:rFonts w:ascii="Calibri" w:hAnsi="Calibri" w:cs="Calibri"/>
          <w:sz w:val="24"/>
          <w:szCs w:val="24"/>
          <w:lang w:val="fr-CA"/>
        </w:rPr>
        <w:t>nt représentées lors d</w:t>
      </w:r>
      <w:r w:rsidR="0061275F">
        <w:rPr>
          <w:rFonts w:ascii="Calibri" w:hAnsi="Calibri" w:cs="Calibri"/>
          <w:sz w:val="24"/>
          <w:szCs w:val="24"/>
          <w:lang w:val="fr-CA"/>
        </w:rPr>
        <w:t>’</w:t>
      </w:r>
      <w:r w:rsidR="004F100C" w:rsidRPr="004F100C">
        <w:rPr>
          <w:rFonts w:ascii="Calibri" w:hAnsi="Calibri" w:cs="Calibri"/>
          <w:sz w:val="24"/>
          <w:szCs w:val="24"/>
          <w:lang w:val="fr-CA"/>
        </w:rPr>
        <w:t xml:space="preserve">une consultation, et que le processus de consultation </w:t>
      </w:r>
      <w:r w:rsidR="00ED3EE9">
        <w:rPr>
          <w:rFonts w:ascii="Calibri" w:hAnsi="Calibri" w:cs="Calibri"/>
          <w:sz w:val="24"/>
          <w:szCs w:val="24"/>
          <w:lang w:val="fr-CA"/>
        </w:rPr>
        <w:t xml:space="preserve">lui-même </w:t>
      </w:r>
      <w:r>
        <w:rPr>
          <w:rFonts w:ascii="Calibri" w:hAnsi="Calibri" w:cs="Calibri"/>
          <w:sz w:val="24"/>
          <w:szCs w:val="24"/>
          <w:lang w:val="fr-CA"/>
        </w:rPr>
        <w:t>soit</w:t>
      </w:r>
      <w:r w:rsidR="004F100C" w:rsidRPr="004F100C">
        <w:rPr>
          <w:rFonts w:ascii="Calibri" w:hAnsi="Calibri" w:cs="Calibri"/>
          <w:sz w:val="24"/>
          <w:szCs w:val="24"/>
          <w:lang w:val="fr-CA"/>
        </w:rPr>
        <w:t xml:space="preserve"> pleinement accessible.  </w:t>
      </w:r>
      <w:r w:rsidR="005C3706" w:rsidRPr="004F100C">
        <w:rPr>
          <w:rFonts w:ascii="Calibri" w:hAnsi="Calibri" w:cs="Calibri"/>
          <w:sz w:val="24"/>
          <w:szCs w:val="24"/>
          <w:lang w:val="fr-CA"/>
        </w:rPr>
        <w:t xml:space="preserve">  </w:t>
      </w:r>
    </w:p>
    <w:p w14:paraId="43321211" w14:textId="143FA3B2" w:rsidR="007F5A64" w:rsidRPr="00495394" w:rsidRDefault="00495394" w:rsidP="002729D8">
      <w:pPr>
        <w:rPr>
          <w:rFonts w:ascii="Calibri" w:eastAsia="Times New Roman" w:hAnsi="Calibri" w:cs="Calibri"/>
          <w:kern w:val="36"/>
          <w:sz w:val="24"/>
          <w:szCs w:val="24"/>
          <w:lang w:val="fr-CA" w:eastAsia="en-CA"/>
        </w:rPr>
      </w:pPr>
      <w:r w:rsidRPr="00495394">
        <w:rPr>
          <w:rFonts w:ascii="Calibri" w:hAnsi="Calibri" w:cs="Calibri"/>
          <w:sz w:val="24"/>
          <w:szCs w:val="24"/>
          <w:lang w:val="fr-CA"/>
        </w:rPr>
        <w:t>Le problème est qu</w:t>
      </w:r>
      <w:r w:rsidR="0061275F">
        <w:rPr>
          <w:rFonts w:ascii="Calibri" w:hAnsi="Calibri" w:cs="Calibri"/>
          <w:sz w:val="24"/>
          <w:szCs w:val="24"/>
          <w:lang w:val="fr-CA"/>
        </w:rPr>
        <w:t>’</w:t>
      </w:r>
      <w:r w:rsidRPr="00495394">
        <w:rPr>
          <w:rFonts w:ascii="Calibri" w:hAnsi="Calibri" w:cs="Calibri"/>
          <w:sz w:val="24"/>
          <w:szCs w:val="24"/>
          <w:lang w:val="fr-CA"/>
        </w:rPr>
        <w:t>un processus unique n</w:t>
      </w:r>
      <w:r w:rsidR="0061275F">
        <w:rPr>
          <w:rFonts w:ascii="Calibri" w:hAnsi="Calibri" w:cs="Calibri"/>
          <w:sz w:val="24"/>
          <w:szCs w:val="24"/>
          <w:lang w:val="fr-CA"/>
        </w:rPr>
        <w:t>’</w:t>
      </w:r>
      <w:r w:rsidRPr="00495394">
        <w:rPr>
          <w:rFonts w:ascii="Calibri" w:hAnsi="Calibri" w:cs="Calibri"/>
          <w:sz w:val="24"/>
          <w:szCs w:val="24"/>
          <w:lang w:val="fr-CA"/>
        </w:rPr>
        <w:t xml:space="preserve">inclut jamais tout le monde, et que les </w:t>
      </w:r>
      <w:r w:rsidR="004A373E">
        <w:rPr>
          <w:rFonts w:ascii="Calibri" w:hAnsi="Calibri" w:cs="Calibri"/>
          <w:sz w:val="24"/>
          <w:szCs w:val="24"/>
          <w:lang w:val="fr-CA"/>
        </w:rPr>
        <w:t>personnes</w:t>
      </w:r>
      <w:r w:rsidR="004A373E" w:rsidRPr="00495394">
        <w:rPr>
          <w:rFonts w:ascii="Calibri" w:hAnsi="Calibri" w:cs="Calibri"/>
          <w:sz w:val="24"/>
          <w:szCs w:val="24"/>
          <w:lang w:val="fr-CA"/>
        </w:rPr>
        <w:t xml:space="preserve"> </w:t>
      </w:r>
      <w:r w:rsidRPr="00495394">
        <w:rPr>
          <w:rFonts w:ascii="Calibri" w:hAnsi="Calibri" w:cs="Calibri"/>
          <w:sz w:val="24"/>
          <w:szCs w:val="24"/>
          <w:lang w:val="fr-CA"/>
        </w:rPr>
        <w:t>ont des niveaux d</w:t>
      </w:r>
      <w:r w:rsidR="0061275F">
        <w:rPr>
          <w:rFonts w:ascii="Calibri" w:hAnsi="Calibri" w:cs="Calibri"/>
          <w:sz w:val="24"/>
          <w:szCs w:val="24"/>
          <w:lang w:val="fr-CA"/>
        </w:rPr>
        <w:t>’</w:t>
      </w:r>
      <w:r w:rsidRPr="00495394">
        <w:rPr>
          <w:rFonts w:ascii="Calibri" w:hAnsi="Calibri" w:cs="Calibri"/>
          <w:sz w:val="24"/>
          <w:szCs w:val="24"/>
          <w:lang w:val="fr-CA"/>
        </w:rPr>
        <w:t>intérêt, de connaissance et d</w:t>
      </w:r>
      <w:r w:rsidR="0061275F">
        <w:rPr>
          <w:rFonts w:ascii="Calibri" w:hAnsi="Calibri" w:cs="Calibri"/>
          <w:sz w:val="24"/>
          <w:szCs w:val="24"/>
          <w:lang w:val="fr-CA"/>
        </w:rPr>
        <w:t>’</w:t>
      </w:r>
      <w:r w:rsidRPr="00495394">
        <w:rPr>
          <w:rFonts w:ascii="Calibri" w:hAnsi="Calibri" w:cs="Calibri"/>
          <w:sz w:val="24"/>
          <w:szCs w:val="24"/>
          <w:lang w:val="fr-CA"/>
        </w:rPr>
        <w:t>expérience différents. Si le processus de consultation néglige un large éventail de facteurs et de réalités, nous risquons de nous retrouver dans une impasse, sans pouvoir accomplir quoi que ce soit.</w:t>
      </w:r>
    </w:p>
    <w:p w14:paraId="5C83C869" w14:textId="277B72BD" w:rsidR="007F5A64" w:rsidRPr="001E5B0C" w:rsidRDefault="00555833" w:rsidP="002729D8">
      <w:pPr>
        <w:rPr>
          <w:rFonts w:ascii="Calibri" w:eastAsia="Times New Roman" w:hAnsi="Calibri" w:cs="Calibri"/>
          <w:kern w:val="36"/>
          <w:sz w:val="24"/>
          <w:szCs w:val="24"/>
          <w:lang w:val="fr-CA" w:eastAsia="en-CA"/>
        </w:rPr>
      </w:pPr>
      <w:r w:rsidRPr="00555833">
        <w:rPr>
          <w:rFonts w:ascii="Calibri" w:eastAsia="Times New Roman" w:hAnsi="Calibri" w:cs="Calibri"/>
          <w:kern w:val="36"/>
          <w:sz w:val="24"/>
          <w:szCs w:val="24"/>
          <w:lang w:val="fr-CA" w:eastAsia="en-CA"/>
        </w:rPr>
        <w:t>Dire qu</w:t>
      </w:r>
      <w:r w:rsidR="0061275F">
        <w:rPr>
          <w:rFonts w:ascii="Calibri" w:eastAsia="Times New Roman" w:hAnsi="Calibri" w:cs="Calibri"/>
          <w:kern w:val="36"/>
          <w:sz w:val="24"/>
          <w:szCs w:val="24"/>
          <w:lang w:val="fr-CA" w:eastAsia="en-CA"/>
        </w:rPr>
        <w:t>’</w:t>
      </w:r>
      <w:r w:rsidRPr="00555833">
        <w:rPr>
          <w:rFonts w:ascii="Calibri" w:eastAsia="Times New Roman" w:hAnsi="Calibri" w:cs="Calibri"/>
          <w:kern w:val="36"/>
          <w:sz w:val="24"/>
          <w:szCs w:val="24"/>
          <w:lang w:val="fr-CA" w:eastAsia="en-CA"/>
        </w:rPr>
        <w:t>il y aura toujours un décalage entre la théorie et la pratique est un raisonnement un peu simpliste. S</w:t>
      </w:r>
      <w:r w:rsidR="0061275F">
        <w:rPr>
          <w:rFonts w:ascii="Calibri" w:eastAsia="Times New Roman" w:hAnsi="Calibri" w:cs="Calibri"/>
          <w:kern w:val="36"/>
          <w:sz w:val="24"/>
          <w:szCs w:val="24"/>
          <w:lang w:val="fr-CA" w:eastAsia="en-CA"/>
        </w:rPr>
        <w:t>’</w:t>
      </w:r>
      <w:r w:rsidRPr="00555833">
        <w:rPr>
          <w:rFonts w:ascii="Calibri" w:eastAsia="Times New Roman" w:hAnsi="Calibri" w:cs="Calibri"/>
          <w:kern w:val="36"/>
          <w:sz w:val="24"/>
          <w:szCs w:val="24"/>
          <w:lang w:val="fr-CA" w:eastAsia="en-CA"/>
        </w:rPr>
        <w:t>il est vrai que « la perfection est l</w:t>
      </w:r>
      <w:r w:rsidR="0061275F">
        <w:rPr>
          <w:rFonts w:ascii="Calibri" w:eastAsia="Times New Roman" w:hAnsi="Calibri" w:cs="Calibri"/>
          <w:kern w:val="36"/>
          <w:sz w:val="24"/>
          <w:szCs w:val="24"/>
          <w:lang w:val="fr-CA" w:eastAsia="en-CA"/>
        </w:rPr>
        <w:t>’</w:t>
      </w:r>
      <w:r w:rsidRPr="00555833">
        <w:rPr>
          <w:rFonts w:ascii="Calibri" w:eastAsia="Times New Roman" w:hAnsi="Calibri" w:cs="Calibri"/>
          <w:kern w:val="36"/>
          <w:sz w:val="24"/>
          <w:szCs w:val="24"/>
          <w:lang w:val="fr-CA" w:eastAsia="en-CA"/>
        </w:rPr>
        <w:t xml:space="preserve">ennemi du bien », </w:t>
      </w:r>
      <w:r w:rsidR="00ED3EE9">
        <w:rPr>
          <w:rFonts w:ascii="Calibri" w:eastAsia="Times New Roman" w:hAnsi="Calibri" w:cs="Calibri"/>
          <w:kern w:val="36"/>
          <w:sz w:val="24"/>
          <w:szCs w:val="24"/>
          <w:lang w:val="fr-CA" w:eastAsia="en-CA"/>
        </w:rPr>
        <w:t>utiliser</w:t>
      </w:r>
      <w:r w:rsidRPr="00555833">
        <w:rPr>
          <w:rFonts w:ascii="Calibri" w:eastAsia="Times New Roman" w:hAnsi="Calibri" w:cs="Calibri"/>
          <w:kern w:val="36"/>
          <w:sz w:val="24"/>
          <w:szCs w:val="24"/>
          <w:lang w:val="fr-CA" w:eastAsia="en-CA"/>
        </w:rPr>
        <w:t xml:space="preserve"> cette maxime pour </w:t>
      </w:r>
      <w:r w:rsidR="009C50DB">
        <w:rPr>
          <w:rFonts w:ascii="Calibri" w:eastAsia="Times New Roman" w:hAnsi="Calibri" w:cs="Calibri"/>
          <w:kern w:val="36"/>
          <w:sz w:val="24"/>
          <w:szCs w:val="24"/>
          <w:lang w:val="fr-CA" w:eastAsia="en-CA"/>
        </w:rPr>
        <w:t>justifier</w:t>
      </w:r>
      <w:r w:rsidRPr="00555833">
        <w:rPr>
          <w:rFonts w:ascii="Calibri" w:eastAsia="Times New Roman" w:hAnsi="Calibri" w:cs="Calibri"/>
          <w:kern w:val="36"/>
          <w:sz w:val="24"/>
          <w:szCs w:val="24"/>
          <w:lang w:val="fr-CA" w:eastAsia="en-CA"/>
        </w:rPr>
        <w:t xml:space="preserve"> les inégalités et la marginalisation qui ont cours, y compris au sein de la communauté des personnes en situation de handicap</w:t>
      </w:r>
      <w:r w:rsidR="009C50DB">
        <w:rPr>
          <w:rFonts w:ascii="Calibri" w:eastAsia="Times New Roman" w:hAnsi="Calibri" w:cs="Calibri"/>
          <w:kern w:val="36"/>
          <w:sz w:val="24"/>
          <w:szCs w:val="24"/>
          <w:lang w:val="fr-CA" w:eastAsia="en-CA"/>
        </w:rPr>
        <w:t xml:space="preserve"> est un peu réducteur</w:t>
      </w:r>
      <w:r w:rsidRPr="00555833">
        <w:rPr>
          <w:rFonts w:ascii="Calibri" w:eastAsia="Times New Roman" w:hAnsi="Calibri" w:cs="Calibri"/>
          <w:kern w:val="36"/>
          <w:sz w:val="24"/>
          <w:szCs w:val="24"/>
          <w:lang w:val="fr-CA" w:eastAsia="en-CA"/>
        </w:rPr>
        <w:t>. Bien souvent, ce sont les personnes économiquement défavorisées, dépourvues de capital social et politique, ou ne maîtrisant pas la langue ou les connaissances techniques, qui sont tenues à l</w:t>
      </w:r>
      <w:r w:rsidR="0061275F">
        <w:rPr>
          <w:rFonts w:ascii="Calibri" w:eastAsia="Times New Roman" w:hAnsi="Calibri" w:cs="Calibri"/>
          <w:kern w:val="36"/>
          <w:sz w:val="24"/>
          <w:szCs w:val="24"/>
          <w:lang w:val="fr-CA" w:eastAsia="en-CA"/>
        </w:rPr>
        <w:t>’</w:t>
      </w:r>
      <w:r w:rsidRPr="00555833">
        <w:rPr>
          <w:rFonts w:ascii="Calibri" w:eastAsia="Times New Roman" w:hAnsi="Calibri" w:cs="Calibri"/>
          <w:kern w:val="36"/>
          <w:sz w:val="24"/>
          <w:szCs w:val="24"/>
          <w:lang w:val="fr-CA" w:eastAsia="en-CA"/>
        </w:rPr>
        <w:t>écart des discussions et des décisions qui affectent leur vie</w:t>
      </w:r>
      <w:r w:rsidR="001E5B0C" w:rsidRPr="001E5B0C">
        <w:rPr>
          <w:rFonts w:ascii="Calibri" w:eastAsia="Times New Roman" w:hAnsi="Calibri" w:cs="Calibri"/>
          <w:kern w:val="36"/>
          <w:sz w:val="24"/>
          <w:szCs w:val="24"/>
          <w:lang w:val="fr-CA" w:eastAsia="en-CA"/>
        </w:rPr>
        <w:t>.</w:t>
      </w:r>
      <w:r w:rsidR="004D4538" w:rsidRPr="001E5B0C">
        <w:rPr>
          <w:rFonts w:ascii="Calibri" w:eastAsia="Times New Roman" w:hAnsi="Calibri" w:cs="Calibri"/>
          <w:kern w:val="36"/>
          <w:sz w:val="24"/>
          <w:szCs w:val="24"/>
          <w:lang w:val="fr-CA" w:eastAsia="en-CA"/>
        </w:rPr>
        <w:t xml:space="preserve">  </w:t>
      </w:r>
    </w:p>
    <w:p w14:paraId="0B4C554F" w14:textId="4B1BE535" w:rsidR="007F5A64" w:rsidRPr="00E43797" w:rsidRDefault="00E43797" w:rsidP="00633A7B">
      <w:pPr>
        <w:rPr>
          <w:rFonts w:eastAsia="Times New Roman"/>
          <w:lang w:val="fr-CA" w:eastAsia="en-CA"/>
        </w:rPr>
      </w:pPr>
      <w:r w:rsidRPr="00E43797">
        <w:rPr>
          <w:rFonts w:ascii="Calibri" w:eastAsia="Times New Roman" w:hAnsi="Calibri" w:cs="Calibri"/>
          <w:kern w:val="36"/>
          <w:sz w:val="24"/>
          <w:szCs w:val="24"/>
          <w:lang w:val="fr-CA" w:eastAsia="en-CA"/>
        </w:rPr>
        <w:t>Mais il serait tout aussi irréaliste (et probablement pas avantageux) d</w:t>
      </w:r>
      <w:r w:rsidR="0061275F">
        <w:rPr>
          <w:rFonts w:ascii="Calibri" w:eastAsia="Times New Roman" w:hAnsi="Calibri" w:cs="Calibri"/>
          <w:kern w:val="36"/>
          <w:sz w:val="24"/>
          <w:szCs w:val="24"/>
          <w:lang w:val="fr-CA" w:eastAsia="en-CA"/>
        </w:rPr>
        <w:t>’</w:t>
      </w:r>
      <w:r w:rsidRPr="00E43797">
        <w:rPr>
          <w:rFonts w:ascii="Calibri" w:eastAsia="Times New Roman" w:hAnsi="Calibri" w:cs="Calibri"/>
          <w:kern w:val="36"/>
          <w:sz w:val="24"/>
          <w:szCs w:val="24"/>
          <w:lang w:val="fr-CA" w:eastAsia="en-CA"/>
        </w:rPr>
        <w:t>attendre que la société soit rééquilibrée et que les conditions soient réunies avant de prendre des mesures pour supprimer les obstacles, et pour construire des logements et des environnements bâtis accessibles. Nous avons besoin de technologies numériques et de communication accessibles, de programmes éducatifs équitables et de lieux de travail capables d</w:t>
      </w:r>
      <w:r w:rsidR="0061275F">
        <w:rPr>
          <w:rFonts w:ascii="Calibri" w:eastAsia="Times New Roman" w:hAnsi="Calibri" w:cs="Calibri"/>
          <w:kern w:val="36"/>
          <w:sz w:val="24"/>
          <w:szCs w:val="24"/>
          <w:lang w:val="fr-CA" w:eastAsia="en-CA"/>
        </w:rPr>
        <w:t>’</w:t>
      </w:r>
      <w:r w:rsidRPr="00E43797">
        <w:rPr>
          <w:rFonts w:ascii="Calibri" w:eastAsia="Times New Roman" w:hAnsi="Calibri" w:cs="Calibri"/>
          <w:kern w:val="36"/>
          <w:sz w:val="24"/>
          <w:szCs w:val="24"/>
          <w:lang w:val="fr-CA" w:eastAsia="en-CA"/>
        </w:rPr>
        <w:t>accueillir une grande diversité de corps et d</w:t>
      </w:r>
      <w:r w:rsidR="0061275F">
        <w:rPr>
          <w:rFonts w:ascii="Calibri" w:eastAsia="Times New Roman" w:hAnsi="Calibri" w:cs="Calibri"/>
          <w:kern w:val="36"/>
          <w:sz w:val="24"/>
          <w:szCs w:val="24"/>
          <w:lang w:val="fr-CA" w:eastAsia="en-CA"/>
        </w:rPr>
        <w:t>’</w:t>
      </w:r>
      <w:r w:rsidRPr="00E43797">
        <w:rPr>
          <w:rFonts w:ascii="Calibri" w:eastAsia="Times New Roman" w:hAnsi="Calibri" w:cs="Calibri"/>
          <w:kern w:val="36"/>
          <w:sz w:val="24"/>
          <w:szCs w:val="24"/>
          <w:lang w:val="fr-CA" w:eastAsia="en-CA"/>
        </w:rPr>
        <w:t>esprits humains. Il est peu probable que nous fassions évoluer les perceptions à l</w:t>
      </w:r>
      <w:r w:rsidR="0061275F">
        <w:rPr>
          <w:rFonts w:ascii="Calibri" w:eastAsia="Times New Roman" w:hAnsi="Calibri" w:cs="Calibri"/>
          <w:kern w:val="36"/>
          <w:sz w:val="24"/>
          <w:szCs w:val="24"/>
          <w:lang w:val="fr-CA" w:eastAsia="en-CA"/>
        </w:rPr>
        <w:t>’</w:t>
      </w:r>
      <w:r w:rsidRPr="00E43797">
        <w:rPr>
          <w:rFonts w:ascii="Calibri" w:eastAsia="Times New Roman" w:hAnsi="Calibri" w:cs="Calibri"/>
          <w:kern w:val="36"/>
          <w:sz w:val="24"/>
          <w:szCs w:val="24"/>
          <w:lang w:val="fr-CA" w:eastAsia="en-CA"/>
        </w:rPr>
        <w:t xml:space="preserve">égard de la déficience sans </w:t>
      </w:r>
      <w:r w:rsidR="009C50DB">
        <w:rPr>
          <w:rFonts w:ascii="Calibri" w:eastAsia="Times New Roman" w:hAnsi="Calibri" w:cs="Calibri"/>
          <w:kern w:val="36"/>
          <w:sz w:val="24"/>
          <w:szCs w:val="24"/>
          <w:lang w:val="fr-CA" w:eastAsia="en-CA"/>
        </w:rPr>
        <w:t>d’abord</w:t>
      </w:r>
      <w:r w:rsidRPr="00E43797">
        <w:rPr>
          <w:rFonts w:ascii="Calibri" w:eastAsia="Times New Roman" w:hAnsi="Calibri" w:cs="Calibri"/>
          <w:kern w:val="36"/>
          <w:sz w:val="24"/>
          <w:szCs w:val="24"/>
          <w:lang w:val="fr-CA" w:eastAsia="en-CA"/>
        </w:rPr>
        <w:t xml:space="preserve"> «</w:t>
      </w:r>
      <w:r>
        <w:rPr>
          <w:rFonts w:ascii="Calibri" w:eastAsia="Times New Roman" w:hAnsi="Calibri" w:cs="Calibri"/>
          <w:kern w:val="36"/>
          <w:sz w:val="24"/>
          <w:szCs w:val="24"/>
          <w:lang w:val="fr-CA" w:eastAsia="en-CA"/>
        </w:rPr>
        <w:t> </w:t>
      </w:r>
      <w:r w:rsidRPr="00E43797">
        <w:rPr>
          <w:rFonts w:ascii="Calibri" w:eastAsia="Times New Roman" w:hAnsi="Calibri" w:cs="Calibri"/>
          <w:kern w:val="36"/>
          <w:sz w:val="24"/>
          <w:szCs w:val="24"/>
          <w:lang w:val="fr-CA" w:eastAsia="en-CA"/>
        </w:rPr>
        <w:t>normaliser</w:t>
      </w:r>
      <w:r>
        <w:rPr>
          <w:rFonts w:ascii="Calibri" w:eastAsia="Times New Roman" w:hAnsi="Calibri" w:cs="Calibri"/>
          <w:kern w:val="36"/>
          <w:sz w:val="24"/>
          <w:szCs w:val="24"/>
          <w:lang w:val="fr-CA" w:eastAsia="en-CA"/>
        </w:rPr>
        <w:t> </w:t>
      </w:r>
      <w:r w:rsidRPr="00E43797">
        <w:rPr>
          <w:rFonts w:ascii="Calibri" w:eastAsia="Times New Roman" w:hAnsi="Calibri" w:cs="Calibri"/>
          <w:kern w:val="36"/>
          <w:sz w:val="24"/>
          <w:szCs w:val="24"/>
          <w:lang w:val="fr-CA" w:eastAsia="en-CA"/>
        </w:rPr>
        <w:t>» la participation des personnes en situation de handicap. Dans ce contexte imparfait, je propose trois réflexions sur ces problématiques :</w:t>
      </w:r>
      <w:r w:rsidR="00CE1B8C" w:rsidRPr="00E43797">
        <w:rPr>
          <w:rFonts w:ascii="Calibri" w:hAnsi="Calibri" w:cs="Calibri"/>
          <w:sz w:val="24"/>
          <w:szCs w:val="24"/>
          <w:lang w:val="fr-CA"/>
        </w:rPr>
        <w:br/>
      </w:r>
      <w:r w:rsidR="00CE1B8C" w:rsidRPr="00E43797">
        <w:rPr>
          <w:rFonts w:ascii="Calibri" w:hAnsi="Calibri" w:cs="Calibri"/>
          <w:sz w:val="24"/>
          <w:szCs w:val="24"/>
          <w:lang w:val="fr-CA"/>
        </w:rPr>
        <w:br/>
      </w:r>
      <w:r w:rsidR="007F5A64" w:rsidRPr="00E43797">
        <w:rPr>
          <w:rStyle w:val="Heading3Char"/>
          <w:lang w:val="fr-CA"/>
        </w:rPr>
        <w:t>1.</w:t>
      </w:r>
      <w:r w:rsidR="002729D8" w:rsidRPr="00E43797">
        <w:rPr>
          <w:rStyle w:val="Heading3Char"/>
          <w:lang w:val="fr-CA"/>
        </w:rPr>
        <w:t xml:space="preserve"> </w:t>
      </w:r>
      <w:r w:rsidRPr="00E43797">
        <w:rPr>
          <w:rStyle w:val="Heading3Char"/>
          <w:lang w:val="fr-CA"/>
        </w:rPr>
        <w:t>Faire de la consultation une expérience d</w:t>
      </w:r>
      <w:r w:rsidR="0061275F">
        <w:rPr>
          <w:rStyle w:val="Heading3Char"/>
          <w:lang w:val="fr-CA"/>
        </w:rPr>
        <w:t>’</w:t>
      </w:r>
      <w:r w:rsidRPr="00E43797">
        <w:rPr>
          <w:rStyle w:val="Heading3Char"/>
          <w:lang w:val="fr-CA"/>
        </w:rPr>
        <w:t>apprentissage mutuelle et une relation réciproque</w:t>
      </w:r>
      <w:r w:rsidR="009A19AC" w:rsidRPr="00E43797">
        <w:rPr>
          <w:rStyle w:val="Heading3Char"/>
          <w:lang w:val="fr-CA"/>
        </w:rPr>
        <w:t>.</w:t>
      </w:r>
      <w:r w:rsidR="002729D8" w:rsidRPr="00E43797">
        <w:rPr>
          <w:rFonts w:eastAsia="Times New Roman"/>
          <w:color w:val="5B9BD5" w:themeColor="accent1"/>
          <w:sz w:val="28"/>
          <w:szCs w:val="28"/>
          <w:lang w:val="fr-CA" w:eastAsia="en-CA"/>
        </w:rPr>
        <w:t xml:space="preserve"> </w:t>
      </w:r>
    </w:p>
    <w:p w14:paraId="372DDDD0" w14:textId="63D69A82" w:rsidR="00E43797" w:rsidRPr="00E43797" w:rsidRDefault="00FE4A8C" w:rsidP="003559AA">
      <w:pPr>
        <w:rPr>
          <w:rFonts w:ascii="Calibri" w:eastAsia="Times New Roman" w:hAnsi="Calibri" w:cs="Calibri"/>
          <w:kern w:val="36"/>
          <w:sz w:val="24"/>
          <w:szCs w:val="24"/>
          <w:lang w:val="fr-CA" w:eastAsia="en-CA"/>
        </w:rPr>
      </w:pPr>
      <w:r>
        <w:rPr>
          <w:rFonts w:ascii="Calibri" w:eastAsia="Times New Roman" w:hAnsi="Calibri" w:cs="Calibri"/>
          <w:kern w:val="36"/>
          <w:sz w:val="24"/>
          <w:szCs w:val="24"/>
          <w:lang w:val="fr-CA" w:eastAsia="en-CA"/>
        </w:rPr>
        <w:t>Premièrement</w:t>
      </w:r>
      <w:r w:rsidR="00E43797" w:rsidRPr="00E43797">
        <w:rPr>
          <w:rFonts w:ascii="Calibri" w:eastAsia="Times New Roman" w:hAnsi="Calibri" w:cs="Calibri"/>
          <w:kern w:val="36"/>
          <w:sz w:val="24"/>
          <w:szCs w:val="24"/>
          <w:lang w:val="fr-CA" w:eastAsia="en-CA"/>
        </w:rPr>
        <w:t>, nous devons considérer la consultation comme une expérience d</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apprentissage mutuelle, une relation réciproque. Quand les personnes en situation de handicap ne sont considérées que comme des sujets de recherche, ou de simples clients à satisfaire, il ne peut y avoir de dialogue constructif. Cela ne modifiera pas le rapport de force. Pour être efficace, l</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engagement doit ouvrir les participants à de nouvelles perspectives, les inciter à puiser dans les connaissances, les compétences et l</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expérience des uns et des autres. Il ne s</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agit pas simplement de répondre aux besoins d</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autrui, mais de créer une synergie pour révéler la possibilité d</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une expérience partagée, là où il n</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y en avait pas auparavant. Comme l</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a dit un universitaire, l</w:t>
      </w:r>
      <w:r w:rsidR="0061275F">
        <w:rPr>
          <w:rFonts w:ascii="Calibri" w:eastAsia="Times New Roman" w:hAnsi="Calibri" w:cs="Calibri"/>
          <w:kern w:val="36"/>
          <w:sz w:val="24"/>
          <w:szCs w:val="24"/>
          <w:lang w:val="fr-CA" w:eastAsia="en-CA"/>
        </w:rPr>
        <w:t>’</w:t>
      </w:r>
      <w:r w:rsidR="00E43797" w:rsidRPr="00E43797">
        <w:rPr>
          <w:rFonts w:ascii="Calibri" w:eastAsia="Times New Roman" w:hAnsi="Calibri" w:cs="Calibri"/>
          <w:kern w:val="36"/>
          <w:sz w:val="24"/>
          <w:szCs w:val="24"/>
          <w:lang w:val="fr-CA" w:eastAsia="en-CA"/>
        </w:rPr>
        <w:t>idée est de créer une sorte de « surprise créative ».</w:t>
      </w:r>
      <w:r w:rsidR="0007503A" w:rsidRPr="00E43797">
        <w:rPr>
          <w:rFonts w:ascii="Calibri" w:eastAsia="Times New Roman" w:hAnsi="Calibri" w:cs="Calibri"/>
          <w:kern w:val="36"/>
          <w:sz w:val="24"/>
          <w:szCs w:val="24"/>
          <w:lang w:val="fr-CA" w:eastAsia="en-CA"/>
        </w:rPr>
        <w:t xml:space="preserve"> </w:t>
      </w:r>
    </w:p>
    <w:p w14:paraId="78F4267A" w14:textId="50BBCCDB" w:rsidR="007F5A64" w:rsidRPr="00FA33AE" w:rsidRDefault="00414D4B" w:rsidP="003559AA">
      <w:pPr>
        <w:rPr>
          <w:rFonts w:ascii="Calibri" w:eastAsia="Times New Roman" w:hAnsi="Calibri" w:cs="Calibri"/>
          <w:kern w:val="36"/>
          <w:sz w:val="24"/>
          <w:szCs w:val="24"/>
          <w:lang w:val="fr-CA" w:eastAsia="en-CA"/>
        </w:rPr>
      </w:pPr>
      <w:r w:rsidRPr="00E43797">
        <w:rPr>
          <w:rFonts w:ascii="Calibri" w:eastAsia="Times New Roman" w:hAnsi="Calibri" w:cs="Calibri"/>
          <w:kern w:val="36"/>
          <w:sz w:val="24"/>
          <w:szCs w:val="24"/>
          <w:lang w:val="fr-CA" w:eastAsia="en-CA"/>
        </w:rPr>
        <w:br/>
      </w:r>
      <w:r w:rsidR="004A373E">
        <w:rPr>
          <w:rStyle w:val="Heading3Char"/>
          <w:lang w:val="fr-CA"/>
        </w:rPr>
        <w:br w:type="column"/>
      </w:r>
      <w:r w:rsidR="007F5A64" w:rsidRPr="00FA33AE">
        <w:rPr>
          <w:rStyle w:val="Heading3Char"/>
          <w:lang w:val="fr-CA"/>
        </w:rPr>
        <w:lastRenderedPageBreak/>
        <w:t xml:space="preserve">2. </w:t>
      </w:r>
      <w:r w:rsidR="00FA33AE" w:rsidRPr="00FA33AE">
        <w:rPr>
          <w:rStyle w:val="Heading3Char"/>
          <w:lang w:val="fr-CA"/>
        </w:rPr>
        <w:t>Comprendre ce que l</w:t>
      </w:r>
      <w:r w:rsidR="0061275F">
        <w:rPr>
          <w:rStyle w:val="Heading3Char"/>
          <w:lang w:val="fr-CA"/>
        </w:rPr>
        <w:t>’</w:t>
      </w:r>
      <w:r w:rsidR="00FA33AE" w:rsidRPr="00FA33AE">
        <w:rPr>
          <w:rStyle w:val="Heading3Char"/>
          <w:lang w:val="fr-CA"/>
        </w:rPr>
        <w:t>on entend par « expérience vécue »</w:t>
      </w:r>
      <w:r w:rsidR="009A19AC" w:rsidRPr="00FA33AE">
        <w:rPr>
          <w:rStyle w:val="Heading3Char"/>
          <w:lang w:val="fr-CA"/>
        </w:rPr>
        <w:t>.</w:t>
      </w:r>
      <w:r w:rsidR="004F532C" w:rsidRPr="00FA33AE">
        <w:rPr>
          <w:rFonts w:ascii="Calibri" w:eastAsia="Times New Roman" w:hAnsi="Calibri" w:cs="Calibri"/>
          <w:kern w:val="36"/>
          <w:sz w:val="24"/>
          <w:szCs w:val="24"/>
          <w:lang w:val="fr-CA" w:eastAsia="en-CA"/>
        </w:rPr>
        <w:t xml:space="preserve"> </w:t>
      </w:r>
    </w:p>
    <w:p w14:paraId="62F16B7B" w14:textId="475E0A24" w:rsidR="003559AA" w:rsidRPr="00EB7F93" w:rsidRDefault="00EB7F93" w:rsidP="003559AA">
      <w:pPr>
        <w:rPr>
          <w:rFonts w:ascii="Calibri" w:eastAsia="Times New Roman" w:hAnsi="Calibri" w:cs="Calibri"/>
          <w:kern w:val="36"/>
          <w:sz w:val="24"/>
          <w:szCs w:val="24"/>
          <w:lang w:val="fr-CA" w:eastAsia="en-CA"/>
        </w:rPr>
      </w:pPr>
      <w:r w:rsidRPr="00EB7F93">
        <w:rPr>
          <w:rFonts w:ascii="Calibri" w:eastAsia="Times New Roman" w:hAnsi="Calibri" w:cs="Calibri"/>
          <w:kern w:val="36"/>
          <w:sz w:val="24"/>
          <w:szCs w:val="24"/>
          <w:lang w:val="fr-CA" w:eastAsia="en-CA"/>
        </w:rPr>
        <w:t xml:space="preserve">Deuxièmement, il </w:t>
      </w:r>
      <w:proofErr w:type="gramStart"/>
      <w:r w:rsidRPr="00EB7F93">
        <w:rPr>
          <w:rFonts w:ascii="Calibri" w:eastAsia="Times New Roman" w:hAnsi="Calibri" w:cs="Calibri"/>
          <w:kern w:val="36"/>
          <w:sz w:val="24"/>
          <w:szCs w:val="24"/>
          <w:lang w:val="fr-CA" w:eastAsia="en-CA"/>
        </w:rPr>
        <w:t>faut</w:t>
      </w:r>
      <w:proofErr w:type="gramEnd"/>
      <w:r w:rsidRPr="00EB7F93">
        <w:rPr>
          <w:rFonts w:ascii="Calibri" w:eastAsia="Times New Roman" w:hAnsi="Calibri" w:cs="Calibri"/>
          <w:kern w:val="36"/>
          <w:sz w:val="24"/>
          <w:szCs w:val="24"/>
          <w:lang w:val="fr-CA" w:eastAsia="en-CA"/>
        </w:rPr>
        <w:t xml:space="preserve"> mieux comprendre ce que l</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 xml:space="preserve">on entend par « expérience vécue ». Nous avons tous </w:t>
      </w:r>
      <w:r w:rsidR="009C50DB">
        <w:rPr>
          <w:rFonts w:ascii="Calibri" w:eastAsia="Times New Roman" w:hAnsi="Calibri" w:cs="Calibri"/>
          <w:kern w:val="36"/>
          <w:sz w:val="24"/>
          <w:szCs w:val="24"/>
          <w:lang w:val="fr-CA" w:eastAsia="en-CA"/>
        </w:rPr>
        <w:t xml:space="preserve">et toutes </w:t>
      </w:r>
      <w:r w:rsidRPr="00EB7F93">
        <w:rPr>
          <w:rFonts w:ascii="Calibri" w:eastAsia="Times New Roman" w:hAnsi="Calibri" w:cs="Calibri"/>
          <w:kern w:val="36"/>
          <w:sz w:val="24"/>
          <w:szCs w:val="24"/>
          <w:lang w:val="fr-CA" w:eastAsia="en-CA"/>
        </w:rPr>
        <w:t>plusieurs identités. Nous sommes tous</w:t>
      </w:r>
      <w:r w:rsidR="009C50DB">
        <w:rPr>
          <w:rFonts w:ascii="Calibri" w:eastAsia="Times New Roman" w:hAnsi="Calibri" w:cs="Calibri"/>
          <w:kern w:val="36"/>
          <w:sz w:val="24"/>
          <w:szCs w:val="24"/>
          <w:lang w:val="fr-CA" w:eastAsia="en-CA"/>
        </w:rPr>
        <w:t xml:space="preserve"> et toutes</w:t>
      </w:r>
      <w:r w:rsidRPr="00EB7F93">
        <w:rPr>
          <w:rFonts w:ascii="Calibri" w:eastAsia="Times New Roman" w:hAnsi="Calibri" w:cs="Calibri"/>
          <w:kern w:val="36"/>
          <w:sz w:val="24"/>
          <w:szCs w:val="24"/>
          <w:lang w:val="fr-CA" w:eastAsia="en-CA"/>
        </w:rPr>
        <w:t>, dans une certaine mesure, le reflet de nos origines économiques et sociales et des possibilités d</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éducation qui nous sont offertes. C</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 xml:space="preserve">est pourquoi nous devons être vigilants quant aux hypothèses que nous formulons et à ce que nous tirons </w:t>
      </w:r>
      <w:r w:rsidR="00281254">
        <w:rPr>
          <w:rFonts w:ascii="Calibri" w:eastAsia="Times New Roman" w:hAnsi="Calibri" w:cs="Calibri"/>
          <w:kern w:val="36"/>
          <w:sz w:val="24"/>
          <w:szCs w:val="24"/>
          <w:lang w:val="fr-CA" w:eastAsia="en-CA"/>
        </w:rPr>
        <w:t xml:space="preserve">comme conclusion </w:t>
      </w:r>
      <w:r w:rsidRPr="00EB7F93">
        <w:rPr>
          <w:rFonts w:ascii="Calibri" w:eastAsia="Times New Roman" w:hAnsi="Calibri" w:cs="Calibri"/>
          <w:kern w:val="36"/>
          <w:sz w:val="24"/>
          <w:szCs w:val="24"/>
          <w:lang w:val="fr-CA" w:eastAsia="en-CA"/>
        </w:rPr>
        <w:t>de ce que nous appelons « l</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expérience vécue des gens ».  En outre, les personnes peuvent être des spécialistes de ce qui fonctionne et de ce qui ne fonctionne pas, mais cette expérience peut avoir ses limites. Il n</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 xml:space="preserve">est </w:t>
      </w:r>
      <w:r w:rsidR="009C50DB">
        <w:rPr>
          <w:rFonts w:ascii="Calibri" w:eastAsia="Times New Roman" w:hAnsi="Calibri" w:cs="Calibri"/>
          <w:kern w:val="36"/>
          <w:sz w:val="24"/>
          <w:szCs w:val="24"/>
          <w:lang w:val="fr-CA" w:eastAsia="en-CA"/>
        </w:rPr>
        <w:t>sans doute</w:t>
      </w:r>
      <w:r w:rsidRPr="00EB7F93">
        <w:rPr>
          <w:rFonts w:ascii="Calibri" w:eastAsia="Times New Roman" w:hAnsi="Calibri" w:cs="Calibri"/>
          <w:kern w:val="36"/>
          <w:sz w:val="24"/>
          <w:szCs w:val="24"/>
          <w:lang w:val="fr-CA" w:eastAsia="en-CA"/>
        </w:rPr>
        <w:t xml:space="preserve"> pas réaliste de s</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attendre à ce que tout le monde soit capable de comprendre comment les nombreux facteurs complexes, systémiques et croisés conduisent à l</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exclusion. On ne peut pas non plus s</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attendre à ce que tout le monde soit capable d</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aborder les aspects fondamentaux qui pourraient mener à des solutions pour l</w:t>
      </w:r>
      <w:r w:rsidR="0061275F">
        <w:rPr>
          <w:rFonts w:ascii="Calibri" w:eastAsia="Times New Roman" w:hAnsi="Calibri" w:cs="Calibri"/>
          <w:kern w:val="36"/>
          <w:sz w:val="24"/>
          <w:szCs w:val="24"/>
          <w:lang w:val="fr-CA" w:eastAsia="en-CA"/>
        </w:rPr>
        <w:t>’</w:t>
      </w:r>
      <w:r w:rsidRPr="00EB7F93">
        <w:rPr>
          <w:rFonts w:ascii="Calibri" w:eastAsia="Times New Roman" w:hAnsi="Calibri" w:cs="Calibri"/>
          <w:kern w:val="36"/>
          <w:sz w:val="24"/>
          <w:szCs w:val="24"/>
          <w:lang w:val="fr-CA" w:eastAsia="en-CA"/>
        </w:rPr>
        <w:t>ensemble de la communauté des personnes en situation de handicap.</w:t>
      </w:r>
      <w:r w:rsidR="003559AA" w:rsidRPr="00EB7F93">
        <w:rPr>
          <w:rFonts w:ascii="Calibri" w:eastAsia="Times New Roman" w:hAnsi="Calibri" w:cs="Calibri"/>
          <w:kern w:val="36"/>
          <w:sz w:val="24"/>
          <w:szCs w:val="24"/>
          <w:lang w:val="fr-CA" w:eastAsia="en-CA"/>
        </w:rPr>
        <w:t xml:space="preserve"> </w:t>
      </w:r>
    </w:p>
    <w:p w14:paraId="62B52C9E" w14:textId="4CAD23E8" w:rsidR="003559AA" w:rsidRPr="003410D5" w:rsidRDefault="003410D5" w:rsidP="003559AA">
      <w:pPr>
        <w:rPr>
          <w:rFonts w:ascii="Calibri" w:eastAsia="Times New Roman" w:hAnsi="Calibri" w:cs="Calibri"/>
          <w:kern w:val="36"/>
          <w:sz w:val="24"/>
          <w:szCs w:val="24"/>
          <w:lang w:val="fr-CA" w:eastAsia="en-CA"/>
        </w:rPr>
      </w:pPr>
      <w:r w:rsidRPr="003410D5">
        <w:rPr>
          <w:rFonts w:ascii="Calibri" w:eastAsia="Times New Roman" w:hAnsi="Calibri" w:cs="Calibri"/>
          <w:kern w:val="36"/>
          <w:sz w:val="24"/>
          <w:szCs w:val="24"/>
          <w:lang w:val="fr-CA" w:eastAsia="en-CA"/>
        </w:rPr>
        <w:t>Acceptons l</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idée que toutes les expériences vécues et apprises peuvent révéler des perspectives jusqu</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alors inexplorées. Cela pourrait ouvrir la voie à de nouvelles avenues pour faire progresser l</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accessibilité. Nous devons faire preuve de patience, de détermination et de discernement dans notre travail. Les leaders des organisations politiques, de recherche, de développement de produits, de défense des droits et de soutien doivent être conscients du pouvoir que leur confère leur position. Nous devons laisser aux personnes traditionnellement exclues la place qui leur revient pour qu</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elles puissent déployer leur capacité d</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 xml:space="preserve">action et leur capital social et faire entendre leurs revendications, </w:t>
      </w:r>
      <w:r w:rsidR="00FE4A8C">
        <w:rPr>
          <w:rFonts w:ascii="Calibri" w:eastAsia="Times New Roman" w:hAnsi="Calibri" w:cs="Calibri"/>
          <w:kern w:val="36"/>
          <w:sz w:val="24"/>
          <w:szCs w:val="24"/>
          <w:lang w:val="fr-CA" w:eastAsia="en-CA"/>
        </w:rPr>
        <w:t xml:space="preserve">qui ont </w:t>
      </w:r>
      <w:r w:rsidRPr="003410D5">
        <w:rPr>
          <w:rFonts w:ascii="Calibri" w:eastAsia="Times New Roman" w:hAnsi="Calibri" w:cs="Calibri"/>
          <w:kern w:val="36"/>
          <w:sz w:val="24"/>
          <w:szCs w:val="24"/>
          <w:lang w:val="fr-CA" w:eastAsia="en-CA"/>
        </w:rPr>
        <w:t xml:space="preserve">trop longtemps </w:t>
      </w:r>
      <w:r w:rsidR="00FE4A8C">
        <w:rPr>
          <w:rFonts w:ascii="Calibri" w:eastAsia="Times New Roman" w:hAnsi="Calibri" w:cs="Calibri"/>
          <w:kern w:val="36"/>
          <w:sz w:val="24"/>
          <w:szCs w:val="24"/>
          <w:lang w:val="fr-CA" w:eastAsia="en-CA"/>
        </w:rPr>
        <w:t>été ignorées</w:t>
      </w:r>
      <w:r w:rsidRPr="003410D5">
        <w:rPr>
          <w:rFonts w:ascii="Calibri" w:eastAsia="Times New Roman" w:hAnsi="Calibri" w:cs="Calibri"/>
          <w:kern w:val="36"/>
          <w:sz w:val="24"/>
          <w:szCs w:val="24"/>
          <w:lang w:val="fr-CA" w:eastAsia="en-CA"/>
        </w:rPr>
        <w:t>.</w:t>
      </w:r>
      <w:r w:rsidR="003559AA" w:rsidRPr="003410D5">
        <w:rPr>
          <w:rFonts w:ascii="Calibri" w:eastAsia="Times New Roman" w:hAnsi="Calibri" w:cs="Calibri"/>
          <w:kern w:val="36"/>
          <w:sz w:val="24"/>
          <w:szCs w:val="24"/>
          <w:lang w:val="fr-CA" w:eastAsia="en-CA"/>
        </w:rPr>
        <w:br/>
      </w:r>
      <w:r w:rsidR="003559AA" w:rsidRPr="003410D5">
        <w:rPr>
          <w:rFonts w:ascii="Calibri" w:eastAsia="Times New Roman" w:hAnsi="Calibri" w:cs="Calibri"/>
          <w:kern w:val="36"/>
          <w:sz w:val="24"/>
          <w:szCs w:val="24"/>
          <w:lang w:val="fr-CA" w:eastAsia="en-CA"/>
        </w:rPr>
        <w:br/>
      </w:r>
      <w:r w:rsidR="003559AA" w:rsidRPr="003410D5">
        <w:rPr>
          <w:rStyle w:val="Heading3Char"/>
          <w:lang w:val="fr-CA"/>
        </w:rPr>
        <w:t>3.</w:t>
      </w:r>
      <w:r w:rsidR="008E35E1" w:rsidRPr="003410D5">
        <w:rPr>
          <w:rStyle w:val="Heading3Char"/>
          <w:lang w:val="fr-CA"/>
        </w:rPr>
        <w:t xml:space="preserve"> </w:t>
      </w:r>
      <w:r w:rsidRPr="003410D5">
        <w:rPr>
          <w:rStyle w:val="Heading3Char"/>
          <w:lang w:val="fr-CA"/>
        </w:rPr>
        <w:t>Saisir l</w:t>
      </w:r>
      <w:r w:rsidR="0061275F">
        <w:rPr>
          <w:rStyle w:val="Heading3Char"/>
          <w:lang w:val="fr-CA"/>
        </w:rPr>
        <w:t>’</w:t>
      </w:r>
      <w:r w:rsidRPr="003410D5">
        <w:rPr>
          <w:rStyle w:val="Heading3Char"/>
          <w:lang w:val="fr-CA"/>
        </w:rPr>
        <w:t>occasion</w:t>
      </w:r>
      <w:r w:rsidR="003559AA" w:rsidRPr="003410D5">
        <w:rPr>
          <w:rStyle w:val="Heading3Char"/>
          <w:lang w:val="fr-CA"/>
        </w:rPr>
        <w:t>.</w:t>
      </w:r>
      <w:r w:rsidR="003559AA" w:rsidRPr="003410D5">
        <w:rPr>
          <w:rFonts w:ascii="Calibri" w:eastAsia="Times New Roman" w:hAnsi="Calibri" w:cs="Calibri"/>
          <w:kern w:val="36"/>
          <w:sz w:val="24"/>
          <w:szCs w:val="24"/>
          <w:lang w:val="fr-CA" w:eastAsia="en-CA"/>
        </w:rPr>
        <w:t xml:space="preserve"> </w:t>
      </w:r>
    </w:p>
    <w:p w14:paraId="4F70A931" w14:textId="6E4280FB" w:rsidR="003410D5" w:rsidRDefault="003410D5" w:rsidP="003559AA">
      <w:pPr>
        <w:rPr>
          <w:rFonts w:ascii="Calibri" w:eastAsia="Times New Roman" w:hAnsi="Calibri" w:cs="Calibri"/>
          <w:kern w:val="36"/>
          <w:sz w:val="24"/>
          <w:szCs w:val="24"/>
          <w:lang w:eastAsia="en-CA"/>
        </w:rPr>
      </w:pPr>
      <w:r w:rsidRPr="003410D5">
        <w:rPr>
          <w:rFonts w:ascii="Calibri" w:eastAsia="Times New Roman" w:hAnsi="Calibri" w:cs="Calibri"/>
          <w:kern w:val="36"/>
          <w:sz w:val="24"/>
          <w:szCs w:val="24"/>
          <w:lang w:val="fr-CA" w:eastAsia="en-CA"/>
        </w:rPr>
        <w:t>Troisièmement, les personnes en situation de handicap ont également une responsabilité. Nous devons expliquer à quoi devrait ressembler une société équitable et accessible et proposer des moyens d</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y parvenir. Ce ne sera pas facile. Les personnes en situation de handicap ne sont pas toutes identiques. Nous avons tous</w:t>
      </w:r>
      <w:r w:rsidR="0067039D">
        <w:rPr>
          <w:rFonts w:ascii="Calibri" w:eastAsia="Times New Roman" w:hAnsi="Calibri" w:cs="Calibri"/>
          <w:kern w:val="36"/>
          <w:sz w:val="24"/>
          <w:szCs w:val="24"/>
          <w:lang w:val="fr-CA" w:eastAsia="en-CA"/>
        </w:rPr>
        <w:t xml:space="preserve"> et toutes</w:t>
      </w:r>
      <w:r w:rsidRPr="003410D5">
        <w:rPr>
          <w:rFonts w:ascii="Calibri" w:eastAsia="Times New Roman" w:hAnsi="Calibri" w:cs="Calibri"/>
          <w:kern w:val="36"/>
          <w:sz w:val="24"/>
          <w:szCs w:val="24"/>
          <w:lang w:val="fr-CA" w:eastAsia="en-CA"/>
        </w:rPr>
        <w:t xml:space="preserve"> des besoins différents et des idées différentes sur la manière de les satisfaire. Il se peut que nous ne soyons pas disposés à « être raisonnables » ou « réalistes », ce que l</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on nous répète depuis toujours. Pourtant, nous avons la capacité d</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être pragmatiques et pratiques. C</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est ainsi que nous avons survécu dans un monde qui n</w:t>
      </w:r>
      <w:r w:rsidR="0061275F">
        <w:rPr>
          <w:rFonts w:ascii="Calibri" w:eastAsia="Times New Roman" w:hAnsi="Calibri" w:cs="Calibri"/>
          <w:kern w:val="36"/>
          <w:sz w:val="24"/>
          <w:szCs w:val="24"/>
          <w:lang w:val="fr-CA" w:eastAsia="en-CA"/>
        </w:rPr>
        <w:t>’</w:t>
      </w:r>
      <w:r w:rsidRPr="003410D5">
        <w:rPr>
          <w:rFonts w:ascii="Calibri" w:eastAsia="Times New Roman" w:hAnsi="Calibri" w:cs="Calibri"/>
          <w:kern w:val="36"/>
          <w:sz w:val="24"/>
          <w:szCs w:val="24"/>
          <w:lang w:val="fr-CA" w:eastAsia="en-CA"/>
        </w:rPr>
        <w:t xml:space="preserve">était pas fait pour nous. Grâce à nos efforts acharnés, une chance se présente à nous. </w:t>
      </w:r>
      <w:r w:rsidRPr="003410D5">
        <w:rPr>
          <w:rFonts w:ascii="Calibri" w:eastAsia="Times New Roman" w:hAnsi="Calibri" w:cs="Calibri"/>
          <w:kern w:val="36"/>
          <w:sz w:val="24"/>
          <w:szCs w:val="24"/>
          <w:lang w:eastAsia="en-CA"/>
        </w:rPr>
        <w:t xml:space="preserve">Nous devons la </w:t>
      </w:r>
      <w:proofErr w:type="spellStart"/>
      <w:r w:rsidRPr="003410D5">
        <w:rPr>
          <w:rFonts w:ascii="Calibri" w:eastAsia="Times New Roman" w:hAnsi="Calibri" w:cs="Calibri"/>
          <w:kern w:val="36"/>
          <w:sz w:val="24"/>
          <w:szCs w:val="24"/>
          <w:lang w:eastAsia="en-CA"/>
        </w:rPr>
        <w:t>saisir</w:t>
      </w:r>
      <w:proofErr w:type="spellEnd"/>
      <w:r w:rsidRPr="003410D5">
        <w:rPr>
          <w:rFonts w:ascii="Calibri" w:eastAsia="Times New Roman" w:hAnsi="Calibri" w:cs="Calibri"/>
          <w:kern w:val="36"/>
          <w:sz w:val="24"/>
          <w:szCs w:val="24"/>
          <w:lang w:eastAsia="en-CA"/>
        </w:rPr>
        <w:t>.</w:t>
      </w:r>
    </w:p>
    <w:p w14:paraId="4DE3D0E7" w14:textId="2D6271E1" w:rsidR="0061275F" w:rsidRDefault="003559AA" w:rsidP="003559AA">
      <w:pPr>
        <w:rPr>
          <w:rFonts w:ascii="Calibri" w:eastAsia="Times New Roman" w:hAnsi="Calibri" w:cs="Calibri"/>
          <w:kern w:val="36"/>
          <w:sz w:val="24"/>
          <w:szCs w:val="24"/>
          <w:lang w:val="fr-CA" w:eastAsia="en-CA"/>
        </w:rPr>
      </w:pPr>
      <w:r w:rsidRPr="0061275F">
        <w:rPr>
          <w:rFonts w:ascii="Calibri" w:eastAsia="Times New Roman" w:hAnsi="Calibri" w:cs="Calibri"/>
          <w:kern w:val="36"/>
          <w:sz w:val="24"/>
          <w:szCs w:val="24"/>
          <w:lang w:val="fr-CA" w:eastAsia="en-CA"/>
        </w:rPr>
        <w:br/>
      </w:r>
      <w:proofErr w:type="gramStart"/>
      <w:r w:rsidR="00FE4A8C">
        <w:rPr>
          <w:rFonts w:ascii="Calibri" w:eastAsia="Times New Roman" w:hAnsi="Calibri" w:cs="Calibri"/>
          <w:kern w:val="36"/>
          <w:sz w:val="24"/>
          <w:szCs w:val="24"/>
          <w:lang w:val="fr-CA" w:eastAsia="en-CA"/>
        </w:rPr>
        <w:t>Au final</w:t>
      </w:r>
      <w:proofErr w:type="gramEnd"/>
      <w:r w:rsidR="0061275F" w:rsidRPr="0061275F">
        <w:rPr>
          <w:rFonts w:ascii="Calibri" w:eastAsia="Times New Roman" w:hAnsi="Calibri" w:cs="Calibri"/>
          <w:kern w:val="36"/>
          <w:sz w:val="24"/>
          <w:szCs w:val="24"/>
          <w:lang w:val="fr-CA" w:eastAsia="en-CA"/>
        </w:rPr>
        <w:t>, c</w:t>
      </w:r>
      <w:r w:rsidR="0061275F">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est à nous de juger si les progrès réalisés en matière d</w:t>
      </w:r>
      <w:r w:rsidR="0061275F">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accessibilité sont des petits pas ou des pas de géant. C</w:t>
      </w:r>
      <w:r w:rsidR="0061275F">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est nous qui déterminerons si les politiques, les normes ou les aménagements sont suffisants pour répondre à nos besoins. Les personnes en situation de handicap ont gagné le droit d</w:t>
      </w:r>
      <w:r w:rsidR="0061275F">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 xml:space="preserve">être consultées </w:t>
      </w:r>
      <w:r w:rsidR="00FE4A8C" w:rsidRPr="00FE4A8C">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 xml:space="preserve"> mais si nous ne définissons pas ce qu</w:t>
      </w:r>
      <w:r w:rsidR="0061275F">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 xml:space="preserve">est une consultation </w:t>
      </w:r>
      <w:r w:rsidR="00EF02A3">
        <w:rPr>
          <w:rFonts w:ascii="Calibri" w:eastAsia="Times New Roman" w:hAnsi="Calibri" w:cs="Calibri"/>
          <w:kern w:val="36"/>
          <w:sz w:val="24"/>
          <w:szCs w:val="24"/>
          <w:lang w:val="fr-CA" w:eastAsia="en-CA"/>
        </w:rPr>
        <w:t>significative</w:t>
      </w:r>
      <w:r w:rsidR="0061275F" w:rsidRPr="0061275F">
        <w:rPr>
          <w:rFonts w:ascii="Calibri" w:eastAsia="Times New Roman" w:hAnsi="Calibri" w:cs="Calibri"/>
          <w:kern w:val="36"/>
          <w:sz w:val="24"/>
          <w:szCs w:val="24"/>
          <w:lang w:val="fr-CA" w:eastAsia="en-CA"/>
        </w:rPr>
        <w:t>, les décisions à notre sujet continueront d</w:t>
      </w:r>
      <w:r w:rsidR="0061275F">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être prises sans nous. Et ce n</w:t>
      </w:r>
      <w:r w:rsidR="0061275F">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est pas du tout ce que nous attendons d</w:t>
      </w:r>
      <w:r w:rsidR="0061275F">
        <w:rPr>
          <w:rFonts w:ascii="Calibri" w:eastAsia="Times New Roman" w:hAnsi="Calibri" w:cs="Calibri"/>
          <w:kern w:val="36"/>
          <w:sz w:val="24"/>
          <w:szCs w:val="24"/>
          <w:lang w:val="fr-CA" w:eastAsia="en-CA"/>
        </w:rPr>
        <w:t>’</w:t>
      </w:r>
      <w:r w:rsidR="0061275F" w:rsidRPr="0061275F">
        <w:rPr>
          <w:rFonts w:ascii="Calibri" w:eastAsia="Times New Roman" w:hAnsi="Calibri" w:cs="Calibri"/>
          <w:kern w:val="36"/>
          <w:sz w:val="24"/>
          <w:szCs w:val="24"/>
          <w:lang w:val="fr-CA" w:eastAsia="en-CA"/>
        </w:rPr>
        <w:t xml:space="preserve">un Canada accessible. </w:t>
      </w:r>
      <w:r w:rsidRPr="0061275F">
        <w:rPr>
          <w:rFonts w:ascii="Calibri" w:eastAsia="Times New Roman" w:hAnsi="Calibri" w:cs="Calibri"/>
          <w:kern w:val="36"/>
          <w:sz w:val="24"/>
          <w:szCs w:val="24"/>
          <w:lang w:val="fr-CA" w:eastAsia="en-CA"/>
        </w:rPr>
        <w:t xml:space="preserve"> </w:t>
      </w:r>
    </w:p>
    <w:p w14:paraId="79ECA3A6" w14:textId="3FE4F6FB" w:rsidR="003559AA" w:rsidRPr="0061275F" w:rsidRDefault="003559AA" w:rsidP="003559AA">
      <w:pPr>
        <w:rPr>
          <w:rStyle w:val="Strong"/>
          <w:rFonts w:ascii="Calibri" w:eastAsia="Times New Roman" w:hAnsi="Calibri" w:cs="Calibri"/>
          <w:b w:val="0"/>
          <w:bCs w:val="0"/>
          <w:kern w:val="36"/>
          <w:sz w:val="24"/>
          <w:szCs w:val="24"/>
          <w:lang w:val="fr-CA" w:eastAsia="en-CA"/>
        </w:rPr>
      </w:pPr>
      <w:r w:rsidRPr="0061275F">
        <w:rPr>
          <w:rStyle w:val="Strong"/>
          <w:lang w:val="fr-CA"/>
        </w:rPr>
        <w:br/>
      </w:r>
      <w:r w:rsidRPr="004A373E">
        <w:rPr>
          <w:rStyle w:val="Strong"/>
          <w:lang w:val="fr-CA"/>
        </w:rPr>
        <w:t>Michael Gottheil</w:t>
      </w:r>
    </w:p>
    <w:p w14:paraId="1F6B26F7" w14:textId="4A1AFF5C" w:rsidR="0022196E" w:rsidRPr="0061275F" w:rsidRDefault="0061275F" w:rsidP="0067039D">
      <w:pPr>
        <w:rPr>
          <w:rStyle w:val="Strong"/>
          <w:lang w:val="fr-CA"/>
        </w:rPr>
      </w:pPr>
      <w:r>
        <w:rPr>
          <w:b/>
          <w:bCs/>
          <w:lang w:val="fr-CA"/>
        </w:rPr>
        <w:t>C</w:t>
      </w:r>
      <w:r w:rsidRPr="0061275F">
        <w:rPr>
          <w:b/>
          <w:bCs/>
          <w:lang w:val="fr-CA"/>
        </w:rPr>
        <w:t>ommissaire à l</w:t>
      </w:r>
      <w:r>
        <w:rPr>
          <w:b/>
          <w:bCs/>
          <w:lang w:val="fr-CA"/>
        </w:rPr>
        <w:t>’</w:t>
      </w:r>
      <w:r w:rsidRPr="0061275F">
        <w:rPr>
          <w:b/>
          <w:bCs/>
          <w:lang w:val="fr-CA"/>
        </w:rPr>
        <w:t>accessibilité du Canada</w:t>
      </w:r>
    </w:p>
    <w:sectPr w:rsidR="0022196E" w:rsidRPr="0061275F" w:rsidSect="00633A7B">
      <w:pgSz w:w="12240" w:h="15840"/>
      <w:pgMar w:top="1440" w:right="1041" w:bottom="70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F3EA5D" w14:textId="77777777" w:rsidR="001A783F" w:rsidRDefault="001A783F" w:rsidP="001A783F">
      <w:pPr>
        <w:spacing w:after="0" w:line="240" w:lineRule="auto"/>
      </w:pPr>
      <w:r>
        <w:separator/>
      </w:r>
    </w:p>
  </w:endnote>
  <w:endnote w:type="continuationSeparator" w:id="0">
    <w:p w14:paraId="2C0D9E8A" w14:textId="77777777" w:rsidR="001A783F" w:rsidRDefault="001A783F" w:rsidP="001A78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553485" w14:textId="77777777" w:rsidR="001A783F" w:rsidRDefault="001A783F" w:rsidP="001A783F">
      <w:pPr>
        <w:spacing w:after="0" w:line="240" w:lineRule="auto"/>
      </w:pPr>
      <w:r>
        <w:separator/>
      </w:r>
    </w:p>
  </w:footnote>
  <w:footnote w:type="continuationSeparator" w:id="0">
    <w:p w14:paraId="3C8B529D" w14:textId="77777777" w:rsidR="001A783F" w:rsidRDefault="001A783F" w:rsidP="001A78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B33072"/>
    <w:multiLevelType w:val="hybridMultilevel"/>
    <w:tmpl w:val="B656AAC4"/>
    <w:lvl w:ilvl="0" w:tplc="6B0E6380">
      <w:numFmt w:val="bullet"/>
      <w:lvlText w:val="-"/>
      <w:lvlJc w:val="left"/>
      <w:pPr>
        <w:ind w:left="720" w:hanging="360"/>
      </w:pPr>
      <w:rPr>
        <w:rFonts w:ascii="Aptos" w:eastAsiaTheme="minorHAnsi" w:hAnsi="Aptos" w:cstheme="minorBidi"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22814BC"/>
    <w:multiLevelType w:val="hybridMultilevel"/>
    <w:tmpl w:val="6D282F1A"/>
    <w:lvl w:ilvl="0" w:tplc="985A4DA6">
      <w:numFmt w:val="bullet"/>
      <w:lvlText w:val="-"/>
      <w:lvlJc w:val="left"/>
      <w:pPr>
        <w:ind w:left="1080" w:hanging="360"/>
      </w:pPr>
      <w:rPr>
        <w:rFonts w:ascii="Aptos" w:eastAsiaTheme="minorHAnsi" w:hAnsi="Aptos"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3A42429E"/>
    <w:multiLevelType w:val="hybridMultilevel"/>
    <w:tmpl w:val="452069D8"/>
    <w:lvl w:ilvl="0" w:tplc="985A4DA6">
      <w:numFmt w:val="bullet"/>
      <w:lvlText w:val="-"/>
      <w:lvlJc w:val="left"/>
      <w:pPr>
        <w:ind w:left="720" w:hanging="360"/>
      </w:pPr>
      <w:rPr>
        <w:rFonts w:ascii="Aptos" w:eastAsiaTheme="minorHAnsi" w:hAnsi="Apto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B45136D"/>
    <w:multiLevelType w:val="hybridMultilevel"/>
    <w:tmpl w:val="23500770"/>
    <w:lvl w:ilvl="0" w:tplc="DDDE3776">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58A922B6"/>
    <w:multiLevelType w:val="hybridMultilevel"/>
    <w:tmpl w:val="B0E0FBB8"/>
    <w:lvl w:ilvl="0" w:tplc="10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7FE7241D"/>
    <w:multiLevelType w:val="hybridMultilevel"/>
    <w:tmpl w:val="CE80A106"/>
    <w:lvl w:ilvl="0" w:tplc="4A367090">
      <w:numFmt w:val="bullet"/>
      <w:lvlText w:val=""/>
      <w:lvlJc w:val="left"/>
      <w:pPr>
        <w:ind w:left="1080" w:hanging="360"/>
      </w:pPr>
      <w:rPr>
        <w:rFonts w:ascii="Symbol" w:eastAsiaTheme="minorHAnsi" w:hAnsi="Symbol" w:cstheme="minorBidi"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16cid:durableId="89198">
    <w:abstractNumId w:val="5"/>
  </w:num>
  <w:num w:numId="2" w16cid:durableId="652564515">
    <w:abstractNumId w:val="3"/>
  </w:num>
  <w:num w:numId="3" w16cid:durableId="672026580">
    <w:abstractNumId w:val="0"/>
  </w:num>
  <w:num w:numId="4" w16cid:durableId="603535225">
    <w:abstractNumId w:val="2"/>
  </w:num>
  <w:num w:numId="5" w16cid:durableId="1952859354">
    <w:abstractNumId w:val="1"/>
  </w:num>
  <w:num w:numId="6" w16cid:durableId="17545430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2AE"/>
    <w:rsid w:val="00003023"/>
    <w:rsid w:val="000037E1"/>
    <w:rsid w:val="00004237"/>
    <w:rsid w:val="0003611B"/>
    <w:rsid w:val="0003738A"/>
    <w:rsid w:val="0005323D"/>
    <w:rsid w:val="00064288"/>
    <w:rsid w:val="0007503A"/>
    <w:rsid w:val="000B40F4"/>
    <w:rsid w:val="000D62C6"/>
    <w:rsid w:val="000D70EF"/>
    <w:rsid w:val="000E2459"/>
    <w:rsid w:val="000F0BE6"/>
    <w:rsid w:val="000F0F76"/>
    <w:rsid w:val="000F5FA5"/>
    <w:rsid w:val="00100026"/>
    <w:rsid w:val="00100D1D"/>
    <w:rsid w:val="00104ED4"/>
    <w:rsid w:val="001222E2"/>
    <w:rsid w:val="0012583C"/>
    <w:rsid w:val="001319EC"/>
    <w:rsid w:val="0015606F"/>
    <w:rsid w:val="001561AA"/>
    <w:rsid w:val="00165B50"/>
    <w:rsid w:val="00174001"/>
    <w:rsid w:val="00197C46"/>
    <w:rsid w:val="001A4A27"/>
    <w:rsid w:val="001A65C0"/>
    <w:rsid w:val="001A783F"/>
    <w:rsid w:val="001C2F18"/>
    <w:rsid w:val="001D754D"/>
    <w:rsid w:val="001E1F5E"/>
    <w:rsid w:val="001E5B0C"/>
    <w:rsid w:val="001F6945"/>
    <w:rsid w:val="001F6ADB"/>
    <w:rsid w:val="00202291"/>
    <w:rsid w:val="0022196E"/>
    <w:rsid w:val="00233B16"/>
    <w:rsid w:val="00252695"/>
    <w:rsid w:val="00254235"/>
    <w:rsid w:val="00262D98"/>
    <w:rsid w:val="002729D8"/>
    <w:rsid w:val="00276DCE"/>
    <w:rsid w:val="00281254"/>
    <w:rsid w:val="002A7394"/>
    <w:rsid w:val="002B0383"/>
    <w:rsid w:val="002B181B"/>
    <w:rsid w:val="002B4011"/>
    <w:rsid w:val="002B535C"/>
    <w:rsid w:val="002C2513"/>
    <w:rsid w:val="002C7F63"/>
    <w:rsid w:val="002D20E5"/>
    <w:rsid w:val="002F570F"/>
    <w:rsid w:val="00310198"/>
    <w:rsid w:val="003134D8"/>
    <w:rsid w:val="00324271"/>
    <w:rsid w:val="0033763D"/>
    <w:rsid w:val="003410D5"/>
    <w:rsid w:val="00341BC3"/>
    <w:rsid w:val="00345DF1"/>
    <w:rsid w:val="00351C8E"/>
    <w:rsid w:val="003559AA"/>
    <w:rsid w:val="00365024"/>
    <w:rsid w:val="00375451"/>
    <w:rsid w:val="00384F77"/>
    <w:rsid w:val="0039032E"/>
    <w:rsid w:val="0039472F"/>
    <w:rsid w:val="003A3DA8"/>
    <w:rsid w:val="003B22B8"/>
    <w:rsid w:val="003B2E08"/>
    <w:rsid w:val="003B4037"/>
    <w:rsid w:val="003C390D"/>
    <w:rsid w:val="003E5A38"/>
    <w:rsid w:val="003E78A4"/>
    <w:rsid w:val="00404C1C"/>
    <w:rsid w:val="00414D4B"/>
    <w:rsid w:val="00470FE1"/>
    <w:rsid w:val="00471ACB"/>
    <w:rsid w:val="00473F8F"/>
    <w:rsid w:val="00494DA1"/>
    <w:rsid w:val="00495394"/>
    <w:rsid w:val="004A373E"/>
    <w:rsid w:val="004A5653"/>
    <w:rsid w:val="004A609A"/>
    <w:rsid w:val="004D4538"/>
    <w:rsid w:val="004E2990"/>
    <w:rsid w:val="004F100C"/>
    <w:rsid w:val="004F44DA"/>
    <w:rsid w:val="004F532C"/>
    <w:rsid w:val="00501A54"/>
    <w:rsid w:val="00505D6B"/>
    <w:rsid w:val="0050648A"/>
    <w:rsid w:val="005124F2"/>
    <w:rsid w:val="00514062"/>
    <w:rsid w:val="00515D32"/>
    <w:rsid w:val="00520B28"/>
    <w:rsid w:val="00521B11"/>
    <w:rsid w:val="00545DAB"/>
    <w:rsid w:val="00555833"/>
    <w:rsid w:val="0056064E"/>
    <w:rsid w:val="00565BE6"/>
    <w:rsid w:val="005673DB"/>
    <w:rsid w:val="00570B53"/>
    <w:rsid w:val="005757BD"/>
    <w:rsid w:val="005A1305"/>
    <w:rsid w:val="005C0318"/>
    <w:rsid w:val="005C3706"/>
    <w:rsid w:val="005F43AA"/>
    <w:rsid w:val="005F4C17"/>
    <w:rsid w:val="005F4D91"/>
    <w:rsid w:val="0061275F"/>
    <w:rsid w:val="006152F5"/>
    <w:rsid w:val="00615977"/>
    <w:rsid w:val="00633A7B"/>
    <w:rsid w:val="006608E4"/>
    <w:rsid w:val="0066192F"/>
    <w:rsid w:val="006630B7"/>
    <w:rsid w:val="0067039D"/>
    <w:rsid w:val="0067434E"/>
    <w:rsid w:val="00674503"/>
    <w:rsid w:val="006762AE"/>
    <w:rsid w:val="00691441"/>
    <w:rsid w:val="006A41D4"/>
    <w:rsid w:val="006B37BF"/>
    <w:rsid w:val="006B666C"/>
    <w:rsid w:val="006B6CDB"/>
    <w:rsid w:val="006C7C89"/>
    <w:rsid w:val="006D0714"/>
    <w:rsid w:val="006D3D6B"/>
    <w:rsid w:val="006E2E6A"/>
    <w:rsid w:val="00703EDA"/>
    <w:rsid w:val="007154C2"/>
    <w:rsid w:val="00724CDF"/>
    <w:rsid w:val="00736CA1"/>
    <w:rsid w:val="0075032F"/>
    <w:rsid w:val="007551C5"/>
    <w:rsid w:val="007563AE"/>
    <w:rsid w:val="0077036D"/>
    <w:rsid w:val="007729C3"/>
    <w:rsid w:val="007807E2"/>
    <w:rsid w:val="007863D8"/>
    <w:rsid w:val="0078648B"/>
    <w:rsid w:val="0079149D"/>
    <w:rsid w:val="007A6782"/>
    <w:rsid w:val="007D2708"/>
    <w:rsid w:val="007D43D6"/>
    <w:rsid w:val="007E55FD"/>
    <w:rsid w:val="007F5A64"/>
    <w:rsid w:val="00802B08"/>
    <w:rsid w:val="008128F5"/>
    <w:rsid w:val="0081324A"/>
    <w:rsid w:val="00814049"/>
    <w:rsid w:val="00833B3D"/>
    <w:rsid w:val="00834657"/>
    <w:rsid w:val="00836F78"/>
    <w:rsid w:val="00841DFE"/>
    <w:rsid w:val="008672F5"/>
    <w:rsid w:val="00891530"/>
    <w:rsid w:val="00895BF6"/>
    <w:rsid w:val="008A3503"/>
    <w:rsid w:val="008A44C2"/>
    <w:rsid w:val="008B59CB"/>
    <w:rsid w:val="008C5F2F"/>
    <w:rsid w:val="008D2E9A"/>
    <w:rsid w:val="008D4278"/>
    <w:rsid w:val="008E35E1"/>
    <w:rsid w:val="008E560B"/>
    <w:rsid w:val="008F1393"/>
    <w:rsid w:val="008F6BD8"/>
    <w:rsid w:val="008F7D72"/>
    <w:rsid w:val="00904A4E"/>
    <w:rsid w:val="009113F7"/>
    <w:rsid w:val="0091402B"/>
    <w:rsid w:val="00924A36"/>
    <w:rsid w:val="0093243D"/>
    <w:rsid w:val="00933CCE"/>
    <w:rsid w:val="00957BD6"/>
    <w:rsid w:val="009743AF"/>
    <w:rsid w:val="00974BEB"/>
    <w:rsid w:val="0099530C"/>
    <w:rsid w:val="009A19AC"/>
    <w:rsid w:val="009A297E"/>
    <w:rsid w:val="009A5E0E"/>
    <w:rsid w:val="009C50DB"/>
    <w:rsid w:val="009D2699"/>
    <w:rsid w:val="009D3162"/>
    <w:rsid w:val="009D4AFD"/>
    <w:rsid w:val="009E266A"/>
    <w:rsid w:val="009F4EB5"/>
    <w:rsid w:val="009F5D97"/>
    <w:rsid w:val="00A3091D"/>
    <w:rsid w:val="00A41244"/>
    <w:rsid w:val="00A44713"/>
    <w:rsid w:val="00A466FB"/>
    <w:rsid w:val="00A51868"/>
    <w:rsid w:val="00A51E2E"/>
    <w:rsid w:val="00A824E4"/>
    <w:rsid w:val="00A924A7"/>
    <w:rsid w:val="00A93863"/>
    <w:rsid w:val="00A94B44"/>
    <w:rsid w:val="00A957E3"/>
    <w:rsid w:val="00A963DD"/>
    <w:rsid w:val="00AA5840"/>
    <w:rsid w:val="00AA5F37"/>
    <w:rsid w:val="00AD4C9F"/>
    <w:rsid w:val="00AD52A2"/>
    <w:rsid w:val="00AD5C07"/>
    <w:rsid w:val="00AD773C"/>
    <w:rsid w:val="00AE040E"/>
    <w:rsid w:val="00AE3A62"/>
    <w:rsid w:val="00AE534A"/>
    <w:rsid w:val="00B05A32"/>
    <w:rsid w:val="00B05E04"/>
    <w:rsid w:val="00B24AAF"/>
    <w:rsid w:val="00B27FFA"/>
    <w:rsid w:val="00B30B38"/>
    <w:rsid w:val="00B3119B"/>
    <w:rsid w:val="00B31AE6"/>
    <w:rsid w:val="00B42656"/>
    <w:rsid w:val="00B52622"/>
    <w:rsid w:val="00B53640"/>
    <w:rsid w:val="00B81ED0"/>
    <w:rsid w:val="00B841EE"/>
    <w:rsid w:val="00B90745"/>
    <w:rsid w:val="00BB0E9D"/>
    <w:rsid w:val="00BB323D"/>
    <w:rsid w:val="00BC7FC8"/>
    <w:rsid w:val="00C03290"/>
    <w:rsid w:val="00C32D91"/>
    <w:rsid w:val="00C51C47"/>
    <w:rsid w:val="00C562E7"/>
    <w:rsid w:val="00C81D6F"/>
    <w:rsid w:val="00CA132F"/>
    <w:rsid w:val="00CA152B"/>
    <w:rsid w:val="00CB627D"/>
    <w:rsid w:val="00CC707A"/>
    <w:rsid w:val="00CD28C7"/>
    <w:rsid w:val="00CE1B8C"/>
    <w:rsid w:val="00D05E09"/>
    <w:rsid w:val="00D2101C"/>
    <w:rsid w:val="00D22111"/>
    <w:rsid w:val="00D22E15"/>
    <w:rsid w:val="00D517EB"/>
    <w:rsid w:val="00D549BF"/>
    <w:rsid w:val="00D61C17"/>
    <w:rsid w:val="00D64E7D"/>
    <w:rsid w:val="00D73D7C"/>
    <w:rsid w:val="00D8440F"/>
    <w:rsid w:val="00D95D13"/>
    <w:rsid w:val="00DA69DF"/>
    <w:rsid w:val="00DB694F"/>
    <w:rsid w:val="00E27043"/>
    <w:rsid w:val="00E30022"/>
    <w:rsid w:val="00E360FF"/>
    <w:rsid w:val="00E37254"/>
    <w:rsid w:val="00E43797"/>
    <w:rsid w:val="00E444B1"/>
    <w:rsid w:val="00E550D7"/>
    <w:rsid w:val="00E64871"/>
    <w:rsid w:val="00E76DC4"/>
    <w:rsid w:val="00E91F65"/>
    <w:rsid w:val="00E97B69"/>
    <w:rsid w:val="00EB7F93"/>
    <w:rsid w:val="00EC2F22"/>
    <w:rsid w:val="00EC4181"/>
    <w:rsid w:val="00EC6470"/>
    <w:rsid w:val="00ED3EE9"/>
    <w:rsid w:val="00EF02A3"/>
    <w:rsid w:val="00EF5F07"/>
    <w:rsid w:val="00EF6B25"/>
    <w:rsid w:val="00F05DCA"/>
    <w:rsid w:val="00F14352"/>
    <w:rsid w:val="00F14ECA"/>
    <w:rsid w:val="00F31F2C"/>
    <w:rsid w:val="00F3622B"/>
    <w:rsid w:val="00F37BF6"/>
    <w:rsid w:val="00F42875"/>
    <w:rsid w:val="00F60277"/>
    <w:rsid w:val="00F64D72"/>
    <w:rsid w:val="00F9594B"/>
    <w:rsid w:val="00F96F62"/>
    <w:rsid w:val="00F97895"/>
    <w:rsid w:val="00FA33AE"/>
    <w:rsid w:val="00FB1F1A"/>
    <w:rsid w:val="00FB6DED"/>
    <w:rsid w:val="00FC084A"/>
    <w:rsid w:val="00FE03F4"/>
    <w:rsid w:val="00FE1663"/>
    <w:rsid w:val="00FE4A8C"/>
    <w:rsid w:val="00FF7F7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79FB7"/>
  <w15:docId w15:val="{785B3CAF-12E6-4E1A-B1EE-B3BC9413B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2AE"/>
  </w:style>
  <w:style w:type="paragraph" w:styleId="Heading1">
    <w:name w:val="heading 1"/>
    <w:basedOn w:val="Normal"/>
    <w:next w:val="Normal"/>
    <w:link w:val="Heading1Char"/>
    <w:uiPriority w:val="9"/>
    <w:qFormat/>
    <w:rsid w:val="006762A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762A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6762A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762A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762A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762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2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2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2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2A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762A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6762A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762A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762A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762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2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2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2AE"/>
    <w:rPr>
      <w:rFonts w:eastAsiaTheme="majorEastAsia" w:cstheme="majorBidi"/>
      <w:color w:val="272727" w:themeColor="text1" w:themeTint="D8"/>
    </w:rPr>
  </w:style>
  <w:style w:type="paragraph" w:styleId="Title">
    <w:name w:val="Title"/>
    <w:basedOn w:val="Normal"/>
    <w:next w:val="Normal"/>
    <w:link w:val="TitleChar"/>
    <w:uiPriority w:val="10"/>
    <w:qFormat/>
    <w:rsid w:val="006762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2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2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2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2AE"/>
    <w:pPr>
      <w:spacing w:before="160"/>
      <w:jc w:val="center"/>
    </w:pPr>
    <w:rPr>
      <w:i/>
      <w:iCs/>
      <w:color w:val="404040" w:themeColor="text1" w:themeTint="BF"/>
    </w:rPr>
  </w:style>
  <w:style w:type="character" w:customStyle="1" w:styleId="QuoteChar">
    <w:name w:val="Quote Char"/>
    <w:basedOn w:val="DefaultParagraphFont"/>
    <w:link w:val="Quote"/>
    <w:uiPriority w:val="29"/>
    <w:rsid w:val="006762AE"/>
    <w:rPr>
      <w:i/>
      <w:iCs/>
      <w:color w:val="404040" w:themeColor="text1" w:themeTint="BF"/>
    </w:rPr>
  </w:style>
  <w:style w:type="paragraph" w:styleId="ListParagraph">
    <w:name w:val="List Paragraph"/>
    <w:basedOn w:val="Normal"/>
    <w:uiPriority w:val="34"/>
    <w:qFormat/>
    <w:rsid w:val="006762AE"/>
    <w:pPr>
      <w:ind w:left="720"/>
      <w:contextualSpacing/>
    </w:pPr>
  </w:style>
  <w:style w:type="character" w:styleId="IntenseEmphasis">
    <w:name w:val="Intense Emphasis"/>
    <w:basedOn w:val="DefaultParagraphFont"/>
    <w:uiPriority w:val="21"/>
    <w:qFormat/>
    <w:rsid w:val="006762AE"/>
    <w:rPr>
      <w:i/>
      <w:iCs/>
      <w:color w:val="2E74B5" w:themeColor="accent1" w:themeShade="BF"/>
    </w:rPr>
  </w:style>
  <w:style w:type="paragraph" w:styleId="IntenseQuote">
    <w:name w:val="Intense Quote"/>
    <w:basedOn w:val="Normal"/>
    <w:next w:val="Normal"/>
    <w:link w:val="IntenseQuoteChar"/>
    <w:uiPriority w:val="30"/>
    <w:qFormat/>
    <w:rsid w:val="006762A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762AE"/>
    <w:rPr>
      <w:i/>
      <w:iCs/>
      <w:color w:val="2E74B5" w:themeColor="accent1" w:themeShade="BF"/>
    </w:rPr>
  </w:style>
  <w:style w:type="character" w:styleId="IntenseReference">
    <w:name w:val="Intense Reference"/>
    <w:basedOn w:val="DefaultParagraphFont"/>
    <w:uiPriority w:val="32"/>
    <w:qFormat/>
    <w:rsid w:val="006762AE"/>
    <w:rPr>
      <w:b/>
      <w:bCs/>
      <w:smallCaps/>
      <w:color w:val="2E74B5" w:themeColor="accent1" w:themeShade="BF"/>
      <w:spacing w:val="5"/>
    </w:rPr>
  </w:style>
  <w:style w:type="paragraph" w:styleId="FootnoteText">
    <w:name w:val="footnote text"/>
    <w:basedOn w:val="Normal"/>
    <w:link w:val="FootnoteTextChar"/>
    <w:uiPriority w:val="99"/>
    <w:semiHidden/>
    <w:unhideWhenUsed/>
    <w:rsid w:val="001A78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783F"/>
    <w:rPr>
      <w:sz w:val="20"/>
      <w:szCs w:val="20"/>
    </w:rPr>
  </w:style>
  <w:style w:type="character" w:styleId="FootnoteReference">
    <w:name w:val="footnote reference"/>
    <w:basedOn w:val="DefaultParagraphFont"/>
    <w:uiPriority w:val="99"/>
    <w:semiHidden/>
    <w:unhideWhenUsed/>
    <w:rsid w:val="001A783F"/>
    <w:rPr>
      <w:vertAlign w:val="superscript"/>
    </w:rPr>
  </w:style>
  <w:style w:type="character" w:styleId="Hyperlink">
    <w:name w:val="Hyperlink"/>
    <w:basedOn w:val="DefaultParagraphFont"/>
    <w:uiPriority w:val="99"/>
    <w:semiHidden/>
    <w:unhideWhenUsed/>
    <w:rsid w:val="001A783F"/>
    <w:rPr>
      <w:color w:val="0000FF"/>
      <w:u w:val="single"/>
    </w:rPr>
  </w:style>
  <w:style w:type="character" w:customStyle="1" w:styleId="vuuxrf">
    <w:name w:val="vuuxrf"/>
    <w:basedOn w:val="DefaultParagraphFont"/>
    <w:rsid w:val="001A783F"/>
  </w:style>
  <w:style w:type="paragraph" w:styleId="Revision">
    <w:name w:val="Revision"/>
    <w:hidden/>
    <w:uiPriority w:val="99"/>
    <w:semiHidden/>
    <w:rsid w:val="005C0318"/>
    <w:pPr>
      <w:spacing w:after="0" w:line="240" w:lineRule="auto"/>
    </w:pPr>
  </w:style>
  <w:style w:type="character" w:styleId="CommentReference">
    <w:name w:val="annotation reference"/>
    <w:basedOn w:val="DefaultParagraphFont"/>
    <w:uiPriority w:val="99"/>
    <w:semiHidden/>
    <w:unhideWhenUsed/>
    <w:rsid w:val="0081324A"/>
    <w:rPr>
      <w:sz w:val="16"/>
      <w:szCs w:val="16"/>
    </w:rPr>
  </w:style>
  <w:style w:type="paragraph" w:styleId="CommentText">
    <w:name w:val="annotation text"/>
    <w:basedOn w:val="Normal"/>
    <w:link w:val="CommentTextChar"/>
    <w:uiPriority w:val="99"/>
    <w:unhideWhenUsed/>
    <w:rsid w:val="0081324A"/>
    <w:pPr>
      <w:spacing w:line="240" w:lineRule="auto"/>
    </w:pPr>
    <w:rPr>
      <w:sz w:val="20"/>
      <w:szCs w:val="20"/>
    </w:rPr>
  </w:style>
  <w:style w:type="character" w:customStyle="1" w:styleId="CommentTextChar">
    <w:name w:val="Comment Text Char"/>
    <w:basedOn w:val="DefaultParagraphFont"/>
    <w:link w:val="CommentText"/>
    <w:uiPriority w:val="99"/>
    <w:rsid w:val="0081324A"/>
    <w:rPr>
      <w:sz w:val="20"/>
      <w:szCs w:val="20"/>
    </w:rPr>
  </w:style>
  <w:style w:type="paragraph" w:styleId="CommentSubject">
    <w:name w:val="annotation subject"/>
    <w:basedOn w:val="CommentText"/>
    <w:next w:val="CommentText"/>
    <w:link w:val="CommentSubjectChar"/>
    <w:uiPriority w:val="99"/>
    <w:semiHidden/>
    <w:unhideWhenUsed/>
    <w:rsid w:val="0081324A"/>
    <w:rPr>
      <w:b/>
      <w:bCs/>
    </w:rPr>
  </w:style>
  <w:style w:type="character" w:customStyle="1" w:styleId="CommentSubjectChar">
    <w:name w:val="Comment Subject Char"/>
    <w:basedOn w:val="CommentTextChar"/>
    <w:link w:val="CommentSubject"/>
    <w:uiPriority w:val="99"/>
    <w:semiHidden/>
    <w:rsid w:val="0081324A"/>
    <w:rPr>
      <w:b/>
      <w:bCs/>
      <w:sz w:val="20"/>
      <w:szCs w:val="20"/>
    </w:rPr>
  </w:style>
  <w:style w:type="character" w:styleId="Strong">
    <w:name w:val="Strong"/>
    <w:basedOn w:val="DefaultParagraphFont"/>
    <w:uiPriority w:val="22"/>
    <w:qFormat/>
    <w:rsid w:val="001F69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9226463">
      <w:bodyDiv w:val="1"/>
      <w:marLeft w:val="0"/>
      <w:marRight w:val="0"/>
      <w:marTop w:val="0"/>
      <w:marBottom w:val="0"/>
      <w:divBdr>
        <w:top w:val="none" w:sz="0" w:space="0" w:color="auto"/>
        <w:left w:val="none" w:sz="0" w:space="0" w:color="auto"/>
        <w:bottom w:val="none" w:sz="0" w:space="0" w:color="auto"/>
        <w:right w:val="none" w:sz="0" w:space="0" w:color="auto"/>
      </w:divBdr>
      <w:divsChild>
        <w:div w:id="1421370397">
          <w:marLeft w:val="0"/>
          <w:marRight w:val="0"/>
          <w:marTop w:val="0"/>
          <w:marBottom w:val="0"/>
          <w:divBdr>
            <w:top w:val="none" w:sz="0" w:space="0" w:color="auto"/>
            <w:left w:val="none" w:sz="0" w:space="0" w:color="auto"/>
            <w:bottom w:val="none" w:sz="0" w:space="0" w:color="auto"/>
            <w:right w:val="none" w:sz="0" w:space="0" w:color="auto"/>
          </w:divBdr>
          <w:divsChild>
            <w:div w:id="1753115941">
              <w:marLeft w:val="0"/>
              <w:marRight w:val="0"/>
              <w:marTop w:val="0"/>
              <w:marBottom w:val="0"/>
              <w:divBdr>
                <w:top w:val="none" w:sz="0" w:space="0" w:color="auto"/>
                <w:left w:val="none" w:sz="0" w:space="0" w:color="auto"/>
                <w:bottom w:val="none" w:sz="0" w:space="0" w:color="auto"/>
                <w:right w:val="none" w:sz="0" w:space="0" w:color="auto"/>
              </w:divBdr>
              <w:divsChild>
                <w:div w:id="1697999991">
                  <w:marLeft w:val="0"/>
                  <w:marRight w:val="0"/>
                  <w:marTop w:val="0"/>
                  <w:marBottom w:val="0"/>
                  <w:divBdr>
                    <w:top w:val="none" w:sz="0" w:space="0" w:color="auto"/>
                    <w:left w:val="none" w:sz="0" w:space="0" w:color="auto"/>
                    <w:bottom w:val="none" w:sz="0" w:space="0" w:color="auto"/>
                    <w:right w:val="none" w:sz="0" w:space="0" w:color="auto"/>
                  </w:divBdr>
                </w:div>
                <w:div w:id="392389204">
                  <w:marLeft w:val="0"/>
                  <w:marRight w:val="0"/>
                  <w:marTop w:val="0"/>
                  <w:marBottom w:val="0"/>
                  <w:divBdr>
                    <w:top w:val="none" w:sz="0" w:space="0" w:color="auto"/>
                    <w:left w:val="none" w:sz="0" w:space="0" w:color="auto"/>
                    <w:bottom w:val="none" w:sz="0" w:space="0" w:color="auto"/>
                    <w:right w:val="none" w:sz="0" w:space="0" w:color="auto"/>
                  </w:divBdr>
                  <w:divsChild>
                    <w:div w:id="150662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EA0298-0180-4142-A6E4-E4E283525CB6}">
  <ds:schemaRefs>
    <ds:schemaRef ds:uri="http://schemas.openxmlformats.org/officeDocument/2006/bibliography"/>
  </ds:schemaRefs>
</ds:datastoreItem>
</file>

<file path=customXml/itemProps2.xml><?xml version="1.0" encoding="utf-8"?>
<ds:datastoreItem xmlns:ds="http://schemas.openxmlformats.org/officeDocument/2006/customXml" ds:itemID="{D3475DE6-877C-4561-827F-0B67321AD18A}"/>
</file>

<file path=customXml/itemProps3.xml><?xml version="1.0" encoding="utf-8"?>
<ds:datastoreItem xmlns:ds="http://schemas.openxmlformats.org/officeDocument/2006/customXml" ds:itemID="{EE52DF45-CE62-4010-A350-51DB02FFE185}"/>
</file>

<file path=docProps/app.xml><?xml version="1.0" encoding="utf-8"?>
<Properties xmlns="http://schemas.openxmlformats.org/officeDocument/2006/extended-properties" xmlns:vt="http://schemas.openxmlformats.org/officeDocument/2006/docPropsVTypes">
  <Template>Normal.dotm</Template>
  <TotalTime>0</TotalTime>
  <Pages>3</Pages>
  <Words>1409</Words>
  <Characters>8032</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Gottheil, Michael (CHRC/CCDP)</dc:creator>
  <cp:keywords/>
  <dc:description/>
  <cp:lastModifiedBy>Robitaille, Véronique (CHRC/CCDP)</cp:lastModifiedBy>
  <cp:revision>2</cp:revision>
  <dcterms:created xsi:type="dcterms:W3CDTF">2024-05-07T20:51:00Z</dcterms:created>
  <dcterms:modified xsi:type="dcterms:W3CDTF">2024-05-07T20:51:00Z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OCS AutoSave">
    <vt:lpwstr/>
  </property>
</Properties>
</file>