
<file path=[Content_Types].xml><?xml version="1.0" encoding="utf-8"?>
<Types xmlns="http://schemas.openxmlformats.org/package/2006/content-types">
  <Default Extension="rels" ContentType="application/vnd.openxmlformats-package.relationships+xml"/>
  <Default Extension="ttf" ContentType="application/x-font-ttf"/>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Bonjour, aujourd'hui nous allons discuter des défis liés à l'accessibilité des plateformes de réunions virtuelles. Une plateforme de réunion virtuelle accessible possède certaines caractéristiques clés qui permettent aux gens de s'engager sans problème sur la plateforme numérique. Cette inclusion est cohérente avec les concepts de diversité, d'équité et d'inclusion, générant un sentiment d'appartenance pour tous les participants.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Dans le cadre de notre projet, nous avons réalisé 63 tests et entretiens entre le 12 janvier 2023 et le 23 mars 2023. Ces entretiens visaient à approfondir les expériences passées des participants, en particulier en ce qui concerne l'utilisation des plateformes de technologies de l'information et de la communication (TIC), en explorant les plateformes préférées des participants, la facilité d'utilisation, les préférences en matière de technologies d'assistance, les défis posés par les mises à jour ou les changements, et les caractéristiques souhaitées pour les plateformes de réunions virtuelles et les technologies d'assistance.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Tout d'abord, la première propriété d'une plateforme de réunion virtuelle accessible est d'avoir une conception compatible qui fonctionnera de manière transparente avec diverses technologies d'assistance telles que JAWS et NVDA. Deuxièmement, une interface utilisateur personnalisable qui s'adapte à toute une série de préférences visuelles et qui permet aux utilisateurs d'ajuster la taille des polices, les couleurs et les paramètres de contraste. Troisièmement, des outils de communication inclusifs pour s'assurer que tout le contenu partagé est perceptible et qu'aucune information n'est exclusivement transmise visuellement. La plateforme de réunion virtuelle pourrait avoir des boucles de retour d'information axées sur l'utilisateur qui correspondent aux besoins de l'utilisateur de temps à autre, avec des mécanismes permettant aux utilisateurs de signaler des problèmes et de suggérer des améliorations. En outre, la plateforme comprend des tutoriels et des ressources conçus pour permettre aux utilisateurs, en particulier ceux qui souffrent de déficiences visuelles, de naviguer et d'utiliser l'ensemble des fonctionnalités en toute confiance. Il est essentiel que la plateforme adhère aux dernières lignes directrices du World Wide Web Consortium (W3C) sur l'accessibilité des contenus web (WCAG) afin de répondre aux normes mondiales en matière d'accessibilité. La plateforme devrait avoir une interaction multimodale, comme le toucher, l'ouïe et la sensibilité, pour répondre aux diverses capacités et préférences des utilisateurs. En outre, une assistance basée sur l'intelligence artificielle (IA) pourrait aider les utilisateurs à naviguer dans le contenu de manière plus intuitive. Une protection transparente de la vie privée et de la sécurité avec des politiques de données fiables, telles que la loi sur la protection des informations personnelles et les documents électroniques (PIPEDA). Ce paradigme souligne le principe selon lequel l'accessibilité devrait faire partie intégrante du processus de conception plutôt que d'être envisagée après coup.</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Au niveau de l'interface utilisateur, la complexité de l'interface utilisateur (IU) avec des dispositions complexes et des options multiples crée un modèle de navigation non standard ou des scripts qui entravent l'efficacité de la participation et de l'engagement dans les réunions virtuelles. L'incompatibilité des logiciels de lecture d'écran, mal intégrés aux plateformes de réunions virtuelles, entrave la navigation et l'interaction. Le non-respect des lignes directrices et des normes du secteur entraîne des informations incomplètes ou inexactes et une navigation difficile pour comprendre et interagir avec le contenu numérique. En outre, l'inaccessibilité des contenus visuels dépourvus de descriptions textuelles alternatives ou d'indices sonores empêche les utilisateurs d'apprendre des informations cruciales. La navigation limitée au clavier et les paramètres d'accessibilité inadéquats empêchent une navigation efficace et une personnalisation en fonction des préférences de l'utilisateur et des exigences en matière d'accessibilité. Les plateformes mobiles posent des problèmes tels qu'une conception incohérente, un mauvais contraste des couleurs et des zones tactiles qui ne répondent pas, ce qui a un impact sur l'expérience de l'utilisateur.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Au niveau de l'application logicielle, la collaboration en temps réel et les réunions dues à des commandes inaccessibles ou à des problèmes d'incompatibilité avec les technologies d'assistance empêchent les utilisateurs de s'engager pleinement dans des activités de collaboration. Les interventions technologiques telles que les smartwatches et les trackers de fitness nécessitent une prise en compte des besoins des utilisateurs afin de garantir leur efficacité et leur satisfaction. En outre, au niveau du modèle de domaine, des problèmes de confidentialité et de sécurité se posent dans les environnements physiques et numériques. Le non-respect du langage de balisage et des métadonnées constitue un obstacle pour les utilisateurs qui dépendent d'un logiciel de lecture d'écran.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Ensuite, nous avons souligné les recommandations essentielles pour les différentes parties prenantes afin d'améliorer l'accessibilité des plateformes de réunions virtuelles. L'objectif principal est de répondre aux divers besoins des utilisateurs afin de garantir un engagement numérique équitable. Pour les développeurs TIC, nous aimerions recommander de développer des fonctionnalités compatibles sur la plateforme de réunion virtuelle, telles que des éléments d'interface accessibles, des signaux et notifications audio, une navigation au clavier, des transcriptions et des sous-titres accessibles et utilisables uniquement à l'aide d'un clavier, sans avoir besoin d'une souris ou d'une entrée tactile. Il devrait y avoir des options de personnalisation améliorées pour répondre à des besoins divers qui permettent aux utilisateurs de modifier les composants de l'interface pour une expérience personnalisée afin de s'adapter aux différentes préférences visuelles. Nous encourageons les développeurs à effectuer des tests de compatibilité rigoureux avec les lecteurs d'écran les plus répandus afin de garantir une intégration transparente avec les différentes technologies d'assistance. Il est également recommandé de fournir des ressources complètes et des supports de formation adaptés aux utilisateurs afin qu'ils puissent mieux comprendre et gérer les paramètres de confidentialité et de sécurité. Les développeurs doivent donner la priorité aux normes d'accessibilité telles que les directives sur l'accessibilité des contenus web (WCAG), afin de créer un environnement en ligne plus inclusif. Un test d'assurance qualité du point de vue de l'hôte pour solliciter les réactions de la communauté des malvoyants en concevant la plateforme avec les utilisateurs. Les développeurs devraient améliorer les ajustements audio qui comprennent des options pour ajuster les paramètres de volume du lecteur d'écran afin d'éviter la duplication de la voix.</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En outre, les développeurs sont encouragés à créer des algorithmes sophistiqués pour reconnaître les visages avec précision, même lorsqu'ils portent des masques et des lunettes. Intégrer le calcul de la distance entre l'utilisateur et l'écran pour aider les utilisateurs à se positionner de manière optimale pour l'interaction devant une caméra. La plateforme devrait inclure un assistant virtuel humanisé pour guider les utilisateurs dans la navigation de l'application. Des conseils clairs ou des méthodes alternatives pour l'interaction avec l'écran tactile, telles que les commandes vocales et les commandes gestuelles, et l'exploration de solutions de navigation innovantes au-delà des lecteurs d'écran devraient être fournis dans la plateforme. Les développeurs devraient affiner les modèles de reconnaissance d'objets pour identifier les objets avec précision dans différents arrière-plans et conditions d'éclairage afin d'améliorer la robustesse du modèle face aux variations des environnements de réunion virtuelle. Les développeurs devraient concevoir la plateforme de manière à ce qu'elle soit dotée de fonctions permettant d'enregistrer une transcription des sous-titres afin de faciliter la recherche d'informations. La plateforme devrait comporter un paramètre permettant de définir la résolution d'écran par défaut pour le partage d'écran lors des réunions, afin de favoriser la cohérence, de réduire la fatigue visuelle et d'améliorer la collaboration pour les utilisateurs malvoyants. Des suggestions de réparation devraient être incluses si des problèmes liés à des documents électroniques ou non électroniques sont détectés.</w:t>
      </w:r>
    </w:p>
    <w:p w:rsidR="00000000" w:rsidDel="00000000" w:rsidP="00000000" w:rsidRDefault="00000000" w:rsidRPr="00000000" w14:paraId="0000000F">
      <w:pPr>
        <w:rPr/>
      </w:pPr>
      <w:r w:rsidDel="00000000" w:rsidR="00000000" w:rsidRPr="00000000">
        <w:rPr>
          <w:rtl w:val="0"/>
        </w:rPr>
        <w:t xml:space="preserve"> </w:t>
      </w:r>
    </w:p>
    <w:p w:rsidR="00000000" w:rsidDel="00000000" w:rsidP="00000000" w:rsidRDefault="00000000" w:rsidRPr="00000000" w14:paraId="00000010">
      <w:pPr>
        <w:rPr/>
      </w:pPr>
      <w:r w:rsidDel="00000000" w:rsidR="00000000" w:rsidRPr="00000000">
        <w:rPr>
          <w:rtl w:val="0"/>
        </w:rPr>
        <w:t xml:space="preserve">En outre, nous aimerions recommander que le gouvernement fédéral canadien mette en œuvre diverses stratégies pour inciter les développeurs à adhérer aux normes d'accessibilité pour les plateformes de réunions virtuelles, par exemple sous la forme d'allègements fiscaux, de subventions ou de récompenses. Des lignes directrices et des ressources complètes en matière d'accessibilité décrivant les meilleures pratiques, les spécifications techniques et les méthodes d'essai pour aider les développeurs à s'assurer que leurs plateformes sont accessibles à tous les utilisateurs. Le gouvernement devrait proposer des programmes de formation sur les principes d'accessibilité afin d'aider les développeurs à mieux comprendre l'importance de l'accessibilité et la manière de la mettre en œuvre efficacement dans leurs produits. Le gouvernement pourrait faciliter la collaboration entre les développeurs et les groupes de défense des personnes handicapées et formuler des politiques gouvernementales qui intègrent les normes d'accessibilité dans les marchés publics afin de favoriser un environnement numérique plus inclusif pour tous les utilisateurs.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Les réglementations gouvernementales peuvent encourager les développeurs à s'aligner volontairement sur les normes d'accessibilité reconnues telles que WCAG et ATAG du W3C et lancer des campagnes de sensibilisation pour éduquer le public, y compris les développeurs, sur l'importance de l'accessibilité des plates-formes de réunion virtuelle. En outre, le gouvernement peut s'engager auprès de la communauté des personnes handicapées et mettre en place des mécanismes de retour d'information pour recueillir les commentaires et les suggestions des utilisateurs afin de s'assurer que les développeurs comprennent pleinement les besoins des différents groupes de personnes handicapées et d'inclure des examens périodiques des rapports des développeurs et des résultats des tests pour s'assurer que leurs plateformes répondent toujours aux normes.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En outre, nous recommandons aux utilisateurs de choisir des plates-formes de réunion virtuelle donnant la priorité aux caractéristiques d'accessibilité, telles que la compatibilité avec les lecteurs d'écran, la navigation au clavier et la prise en charge des textes alternatifs et des sous-titres. Les utilisateurs doivent apprendre les raccourcis clavier et les commandes spécifiques au lecteur d'écran pour interagir efficacement avec la plateforme. Il est également suggéré d'explorer les paramètres d'accessibilité de la plateforme de réunion virtuelle et de les ajuster en fonction des préférences et des besoins individuels. Les utilisateurs sont encouragés à communiquer avec les organisateurs de réunions ou les administrateurs de la plateforme pour demander des aménagements tels que le sous-titrage en direct ou des descriptions audio pendant les réunions virtuelles. Il est utile que l'utilisateur s'entraîne à naviguer dans les différentes sections, à accéder aux menus et à interagir avec les commandes à l'aide des commandes du lecteur d'écran. Il est recommandé aux utilisateurs de participer activement aux réunions virtuelles en écoutant attentivement, en posant des questions et en contribuant aux discussions, et de fournir un retour d'information aux développeurs ou aux administrateurs de la plateforme en cas d'obstacles ou de problèmes d'accessibilité. L'utilisateur doit toujours se tenir informé des meilleures pratiques en matière d'accessibilité et des nouveaux développements dans le domaine des technologies d'assistance, et se mettre en relation avec d'autres utilisateurs ou groupes de défense des personnes handicapées qui pourraient avoir des idées ou des ressources liées aux réunions virtuelles accessibles. Les utilisateurs devraient également collaborer avec des organisations, des décideurs politiques et des entreprises technologiques afin de promouvoir des pratiques de conception inclusives et de garantir l'égalité d'accès pour tous les utilisateurs, et d'incorporer des fonctionnalités facilitant une interaction transparente avec les amis, la famille et les membres de la communauté afin d'enrichir l'utilisation professionnelle et occasionnelle.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En outre, nous aimerions recommander à l'organisateur de tester les plateformes du point de vue de l'organisateur afin de découvrir d'autres problèmes d'accessibilité liés à la gestion de tâches telles que l'organisation de réunions, l'interaction avec les participants et la sélection de plateformes de réunions virtuelles donnant la priorité aux fonctions d'accessibilité. Les organisateurs devraient ajuster les paramètres d'accessibilité de la plateforme de réunion virtuelle en fonction des besoins individuels et informer les participants des caractéristiques d'accessibilité de la plateforme de réunion virtuelle. Les organisateurs doivent proposer des aménagements tels que le sous-titrage en direct, des descriptions audio ou des formats alternatifs pour le contenu visuel pendant les réunions virtuelles. Nous encourageons les organisateurs à fournir des descriptions verbales du contenu visuel et à veiller à ce que tous les participants aient des chances égales de participer et de s'engager activement avec les participants pendant les réunions virtuelles en utilisant un langage inclusif.</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En outre, les hôtes devraient contrôler régulièrement l'accessibilité de la plateforme et appliquer les normes d'accessibilité dans les plateformes de réunion virtuelle et collaborer avec les organisations, les décideurs politiques et les entreprises technologiques pour promouvoir des pratiques de conception inclusives et garantir l'égalité d'accès pour tous les utilisateurs. Les organisateurs doivent se tenir informés des meilleures pratiques en matière d'accessibilité et des nouveaux développements dans le domaine des technologies d'assistance en participant à des sessions de formation ou à des ateliers axés sur l'accessibilité afin d'améliorer leurs compétences et leurs connaissances et de développer des ressources et des tutoriels complets adaptés aux utilisateurs malvoyants.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Merci de votre attention.</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MY"/>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D706AE"/>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D706AE"/>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D706AE"/>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D706AE"/>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D706AE"/>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D706AE"/>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D706A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D706A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D706A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D706A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D706A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D706A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D706A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D706A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D706A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D706A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D706A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D706AE"/>
    <w:rPr>
      <w:rFonts w:cstheme="majorBidi" w:eastAsiaTheme="majorEastAsia"/>
      <w:color w:val="272727" w:themeColor="text1" w:themeTint="0000D8"/>
    </w:rPr>
  </w:style>
  <w:style w:type="paragraph" w:styleId="Title">
    <w:name w:val="Title"/>
    <w:basedOn w:val="Normal"/>
    <w:next w:val="Normal"/>
    <w:link w:val="TitleChar"/>
    <w:uiPriority w:val="10"/>
    <w:qFormat w:val="1"/>
    <w:rsid w:val="00D706AE"/>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D706AE"/>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D706AE"/>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D706A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D706A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D706AE"/>
    <w:rPr>
      <w:i w:val="1"/>
      <w:iCs w:val="1"/>
      <w:color w:val="404040" w:themeColor="text1" w:themeTint="0000BF"/>
    </w:rPr>
  </w:style>
  <w:style w:type="paragraph" w:styleId="ListParagraph">
    <w:name w:val="List Paragraph"/>
    <w:basedOn w:val="Normal"/>
    <w:uiPriority w:val="34"/>
    <w:qFormat w:val="1"/>
    <w:rsid w:val="00D706AE"/>
    <w:pPr>
      <w:ind w:left="720"/>
      <w:contextualSpacing w:val="1"/>
    </w:pPr>
  </w:style>
  <w:style w:type="character" w:styleId="IntenseEmphasis">
    <w:name w:val="Intense Emphasis"/>
    <w:basedOn w:val="DefaultParagraphFont"/>
    <w:uiPriority w:val="21"/>
    <w:qFormat w:val="1"/>
    <w:rsid w:val="00D706AE"/>
    <w:rPr>
      <w:i w:val="1"/>
      <w:iCs w:val="1"/>
      <w:color w:val="0f4761" w:themeColor="accent1" w:themeShade="0000BF"/>
    </w:rPr>
  </w:style>
  <w:style w:type="paragraph" w:styleId="IntenseQuote">
    <w:name w:val="Intense Quote"/>
    <w:basedOn w:val="Normal"/>
    <w:next w:val="Normal"/>
    <w:link w:val="IntenseQuoteChar"/>
    <w:uiPriority w:val="30"/>
    <w:qFormat w:val="1"/>
    <w:rsid w:val="00D706A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D706AE"/>
    <w:rPr>
      <w:i w:val="1"/>
      <w:iCs w:val="1"/>
      <w:color w:val="0f4761" w:themeColor="accent1" w:themeShade="0000BF"/>
    </w:rPr>
  </w:style>
  <w:style w:type="character" w:styleId="IntenseReference">
    <w:name w:val="Intense Reference"/>
    <w:basedOn w:val="DefaultParagraphFont"/>
    <w:uiPriority w:val="32"/>
    <w:qFormat w:val="1"/>
    <w:rsid w:val="00D706AE"/>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Y1/v14hls0IpaLwF5wOkZeYqVA==">CgMxLjA4AHIhMW1PaDFSZVBUaTM2QjE2WXhwbTRJRkJ3RW82Tl9rTkJJ</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314B5082-6BF5-4D56-B763-BBCBBDFD10A7}"/>
</file>

<file path=customXML/itemProps3.xml><?xml version="1.0" encoding="utf-8"?>
<ds:datastoreItem xmlns:ds="http://schemas.openxmlformats.org/officeDocument/2006/customXml" ds:itemID="{773614FA-1392-4B63-9DEC-ACE80912CDE3}"/>
</file>

<file path=customXML/itemProps4.xml><?xml version="1.0" encoding="utf-8"?>
<ds:datastoreItem xmlns:ds="http://schemas.openxmlformats.org/officeDocument/2006/customXml" ds:itemID="{6BD1D671-2831-4539-AC8E-1943AED6F387}"/>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Koh Kai Xuan</dc:creator>
  <dcterms:created xsi:type="dcterms:W3CDTF">2024-05-06T14:26:00Z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b3f7e323-157b-463b-9284-8dd11be71ec2</vt:lpwstr>
  </property>
  <property fmtid="{D5CDD505-2E9C-101B-9397-08002B2CF9AE}" pid="3" name="ContentTypeId">
    <vt:lpwstr>0x0101008CBEEE064259734EBC4DA888343C829E</vt:lpwstr>
  </property>
</Properties>
</file>